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D504D" w:rsidRDefault="00FD504D" w14:paraId="43A09BBF" w14:textId="71A84CB4">
      <w:pPr>
        <w:pStyle w:val="Geenafstand"/>
        <w:spacing w:before="1540" w:after="240"/>
        <w:jc w:val="center"/>
        <w:rPr>
          <w:rFonts w:eastAsiaTheme="minorHAnsi"/>
          <w:color w:val="156082" w:themeColor="accent1"/>
          <w:kern w:val="2"/>
          <w:sz w:val="24"/>
          <w:szCs w:val="24"/>
          <w:lang w:val="nl-NL" w:eastAsia="en-US"/>
          <w14:ligatures w14:val="standardContextual"/>
        </w:rPr>
      </w:pPr>
    </w:p>
    <w:sdt>
      <w:sdtPr>
        <w:id w:val="215788109"/>
        <w:docPartObj>
          <w:docPartGallery w:val="Cover Pages"/>
          <w:docPartUnique/>
        </w:docPartObj>
        <w:rPr>
          <w:rFonts w:eastAsia="Aptos" w:eastAsiaTheme="minorAscii"/>
          <w:color w:val="156082" w:themeColor="accent1"/>
          <w:kern w:val="2"/>
          <w:sz w:val="24"/>
          <w:szCs w:val="24"/>
          <w:lang w:val="nl-NL" w:eastAsia="en-US"/>
          <w14:ligatures w14:val="standardContextual"/>
        </w:rPr>
      </w:sdtPr>
      <w:sdtEndPr>
        <w:rPr>
          <w:rFonts w:eastAsia="Aptos" w:eastAsiaTheme="minorAscii"/>
          <w:color w:val="auto"/>
          <w:sz w:val="24"/>
          <w:szCs w:val="24"/>
          <w:lang w:val="nl-NL" w:eastAsia="en-US"/>
        </w:rPr>
      </w:sdtEndPr>
      <w:sdtContent>
        <w:p w:rsidR="00A77F52" w:rsidRDefault="00A77F52" w14:paraId="4C52054B" w14:textId="4C0DAC87">
          <w:pPr>
            <w:pStyle w:val="Geenafstand"/>
            <w:spacing w:before="1540" w:after="240"/>
            <w:jc w:val="center"/>
            <w:rPr>
              <w:color w:val="156082" w:themeColor="accent1"/>
            </w:rPr>
          </w:pPr>
          <w:r>
            <w:rPr>
              <w:noProof/>
              <w:color w:val="156082" w:themeColor="accent1"/>
              <w:lang w:val="nl-NL" w:eastAsia="nl-NL"/>
            </w:rPr>
            <w:drawing>
              <wp:inline distT="0" distB="0" distL="0" distR="0" wp14:anchorId="61C3922A" wp14:editId="26CB4AF9">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hAnsiTheme="majorHAnsi" w:eastAsiaTheme="majorEastAsia" w:cstheme="majorBidi"/>
              <w:caps/>
              <w:color w:val="156082" w:themeColor="accent1"/>
              <w:sz w:val="72"/>
              <w:szCs w:val="72"/>
            </w:rPr>
            <w:alias w:val="Titel"/>
            <w:tag w:val=""/>
            <w:id w:val="1735040861"/>
            <w:placeholder>
              <w:docPart w:val="1797A1D8F5BA2E4F84231530739E2FD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Pr="00A77F52" w:rsidR="00A77F52" w:rsidRDefault="00B934C5" w14:paraId="01A1F4E7" w14:textId="79710766">
              <w:pPr>
                <w:pStyle w:val="Geenafstand"/>
                <w:pBdr>
                  <w:top w:val="single" w:color="156082" w:themeColor="accent1" w:sz="6" w:space="6"/>
                  <w:bottom w:val="single" w:color="156082" w:themeColor="accent1" w:sz="6" w:space="6"/>
                </w:pBdr>
                <w:spacing w:after="240"/>
                <w:jc w:val="center"/>
                <w:rPr>
                  <w:rFonts w:asciiTheme="majorHAnsi" w:hAnsiTheme="majorHAnsi" w:eastAsiaTheme="majorEastAsia" w:cstheme="majorBidi"/>
                  <w:caps/>
                  <w:color w:val="156082" w:themeColor="accent1"/>
                  <w:sz w:val="80"/>
                  <w:szCs w:val="80"/>
                  <w:lang w:val="nl-NL"/>
                </w:rPr>
              </w:pPr>
              <w:r>
                <w:rPr>
                  <w:rFonts w:asciiTheme="majorHAnsi" w:hAnsiTheme="majorHAnsi" w:eastAsiaTheme="majorEastAsia" w:cstheme="majorBidi"/>
                  <w:caps/>
                  <w:color w:val="156082" w:themeColor="accent1"/>
                  <w:sz w:val="72"/>
                  <w:szCs w:val="72"/>
                </w:rPr>
                <w:t>Investeringshypotheek</w:t>
              </w:r>
            </w:p>
          </w:sdtContent>
        </w:sdt>
        <w:p w:rsidRPr="00A77F52" w:rsidR="00A77F52" w:rsidRDefault="00A77F52" w14:paraId="3D3CEF8D" w14:textId="05AF12DD">
          <w:pPr>
            <w:pStyle w:val="Geenafstand"/>
            <w:jc w:val="center"/>
            <w:rPr>
              <w:color w:val="156082" w:themeColor="accent1"/>
              <w:sz w:val="28"/>
              <w:szCs w:val="28"/>
              <w:lang w:val="nl-NL"/>
            </w:rPr>
          </w:pPr>
        </w:p>
        <w:p w:rsidR="00A77F52" w:rsidRDefault="00A77F52" w14:paraId="65BEBF73" w14:textId="77777777">
          <w:pPr>
            <w:pStyle w:val="Geenafstand"/>
            <w:spacing w:before="480"/>
            <w:jc w:val="center"/>
            <w:rPr>
              <w:color w:val="156082" w:themeColor="accent1"/>
            </w:rPr>
          </w:pPr>
          <w:r>
            <w:rPr>
              <w:noProof/>
              <w:color w:val="156082" w:themeColor="accent1"/>
              <w:lang w:val="nl-NL" w:eastAsia="nl-NL"/>
            </w:rPr>
            <mc:AlternateContent>
              <mc:Choice Requires="wps">
                <w:drawing>
                  <wp:anchor distT="0" distB="0" distL="114300" distR="114300" simplePos="0" relativeHeight="251659264" behindDoc="0" locked="0" layoutInCell="1" allowOverlap="1" wp14:anchorId="6007F3A5" wp14:editId="2C84351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5080" b="6985"/>
                    <wp:wrapNone/>
                    <wp:docPr id="142" name="Tekstvak 27"/>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4-11-12T00:00:00Z">
                                    <w:dateFormat w:val="d MMMM yyyy"/>
                                    <w:lid w:val="nl-NL"/>
                                    <w:storeMappedDataAs w:val="dateTime"/>
                                    <w:calendar w:val="gregorian"/>
                                  </w:date>
                                </w:sdtPr>
                                <w:sdtContent>
                                  <w:p w:rsidR="00A77F52" w:rsidRDefault="00B934C5" w14:paraId="742CC955" w14:textId="7499015E">
                                    <w:pPr>
                                      <w:pStyle w:val="Geenafstand"/>
                                      <w:spacing w:after="40"/>
                                      <w:jc w:val="center"/>
                                      <w:rPr>
                                        <w:caps/>
                                        <w:color w:val="156082" w:themeColor="accent1"/>
                                        <w:sz w:val="28"/>
                                        <w:szCs w:val="28"/>
                                      </w:rPr>
                                    </w:pPr>
                                    <w:r>
                                      <w:rPr>
                                        <w:caps/>
                                        <w:color w:val="156082" w:themeColor="accent1"/>
                                        <w:sz w:val="28"/>
                                        <w:szCs w:val="28"/>
                                        <w:lang w:val="nl-NL"/>
                                      </w:rPr>
                                      <w:t>12 november 2024</w:t>
                                    </w:r>
                                  </w:p>
                                </w:sdtContent>
                              </w:sdt>
                              <w:p w:rsidR="00A77F52" w:rsidRDefault="00000000" w14:paraId="7534A5D5" w14:textId="7D5B33E1">
                                <w:pPr>
                                  <w:pStyle w:val="Geenafstand"/>
                                  <w:jc w:val="center"/>
                                  <w:rPr>
                                    <w:color w:val="156082" w:themeColor="accent1"/>
                                  </w:rPr>
                                </w:pPr>
                                <w:sdt>
                                  <w:sdtPr>
                                    <w:rPr>
                                      <w:caps/>
                                      <w:color w:val="156082"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sidR="00B934C5">
                                      <w:rPr>
                                        <w:caps/>
                                        <w:color w:val="156082" w:themeColor="accent1"/>
                                      </w:rPr>
                                      <w:t>Groei advies</w:t>
                                    </w:r>
                                  </w:sdtContent>
                                </w:sdt>
                              </w:p>
                              <w:p w:rsidR="00A77F52" w:rsidRDefault="00000000" w14:paraId="7FCAC234" w14:textId="396D0BAC">
                                <w:pPr>
                                  <w:pStyle w:val="Geenafstand"/>
                                  <w:jc w:val="center"/>
                                  <w:rPr>
                                    <w:color w:val="156082" w:themeColor="accent1"/>
                                  </w:rPr>
                                </w:pPr>
                                <w:sdt>
                                  <w:sdtPr>
                                    <w:rPr>
                                      <w:color w:val="156082"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B934C5">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w14:anchorId="6007F3A5">
                    <v:stroke joinstyle="miter"/>
                    <v:path gradientshapeok="t" o:connecttype="rect"/>
                  </v:shapetype>
                  <v:shape id="Tekstvak 27"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">
                    <v:textbox style="mso-fit-shape-to-text:t" inset="0,0,0,0">
                      <w:txbxContent>
                        <w:sdt>
                          <w:sdtPr>
                            <w:rPr>
                              <w:caps/>
                              <w:color w:val="156082" w:themeColor="accent1"/>
                              <w:sz w:val="28"/>
                              <w:szCs w:val="28"/>
                            </w:rPr>
                            <w:alias w:val="Datum"/>
                            <w:tag w:val=""/>
                            <w:id w:val="197127006"/>
                            <w:dataBinding w:prefixMappings="xmlns:ns0='http://schemas.microsoft.com/office/2006/coverPageProps' " w:xpath="/ns0:CoverPageProperties[1]/ns0:PublishDate[1]" w:storeItemID="{55AF091B-3C7A-41E3-B477-F2FDAA23CFDA}"/>
                            <w:date w:fullDate="2024-11-12T00:00:00Z">
                              <w:dateFormat w:val="d MMMM yyyy"/>
                              <w:lid w:val="nl-NL"/>
                              <w:storeMappedDataAs w:val="dateTime"/>
                              <w:calendar w:val="gregorian"/>
                            </w:date>
                          </w:sdtPr>
                          <w:sdtContent>
                            <w:p w:rsidR="00A77F52" w:rsidRDefault="00B934C5" w14:paraId="742CC955" w14:textId="7499015E">
                              <w:pPr>
                                <w:pStyle w:val="Geenafstand"/>
                                <w:spacing w:after="40"/>
                                <w:jc w:val="center"/>
                                <w:rPr>
                                  <w:caps/>
                                  <w:color w:val="156082" w:themeColor="accent1"/>
                                  <w:sz w:val="28"/>
                                  <w:szCs w:val="28"/>
                                </w:rPr>
                              </w:pPr>
                              <w:r>
                                <w:rPr>
                                  <w:caps/>
                                  <w:color w:val="156082" w:themeColor="accent1"/>
                                  <w:sz w:val="28"/>
                                  <w:szCs w:val="28"/>
                                  <w:lang w:val="nl-NL"/>
                                </w:rPr>
                                <w:t>12 november 2024</w:t>
                              </w:r>
                            </w:p>
                          </w:sdtContent>
                        </w:sdt>
                        <w:p w:rsidR="00A77F52" w:rsidRDefault="00000000" w14:paraId="7534A5D5" w14:textId="7D5B33E1">
                          <w:pPr>
                            <w:pStyle w:val="Geenafstand"/>
                            <w:jc w:val="center"/>
                            <w:rPr>
                              <w:color w:val="156082" w:themeColor="accent1"/>
                            </w:rPr>
                          </w:pPr>
                          <w:sdt>
                            <w:sdtPr>
                              <w:rPr>
                                <w:caps/>
                                <w:color w:val="156082" w:themeColor="accent1"/>
                              </w:rPr>
                              <w:alias w:val="Bedrijf"/>
                              <w:tag w:val=""/>
                              <w:id w:val="1390145197"/>
                              <w:dataBinding w:prefixMappings="xmlns:ns0='http://schemas.openxmlformats.org/officeDocument/2006/extended-properties' " w:xpath="/ns0:Properties[1]/ns0:Company[1]" w:storeItemID="{6668398D-A668-4E3E-A5EB-62B293D839F1}"/>
                              <w:text/>
                            </w:sdtPr>
                            <w:sdtContent>
                              <w:r w:rsidR="00B934C5">
                                <w:rPr>
                                  <w:caps/>
                                  <w:color w:val="156082" w:themeColor="accent1"/>
                                </w:rPr>
                                <w:t>Groei advies</w:t>
                              </w:r>
                            </w:sdtContent>
                          </w:sdt>
                        </w:p>
                        <w:p w:rsidR="00A77F52" w:rsidRDefault="00000000" w14:paraId="7FCAC234" w14:textId="396D0BAC">
                          <w:pPr>
                            <w:pStyle w:val="Geenafstand"/>
                            <w:jc w:val="center"/>
                            <w:rPr>
                              <w:color w:val="156082" w:themeColor="accent1"/>
                            </w:rPr>
                          </w:pPr>
                          <w:sdt>
                            <w:sdtPr>
                              <w:rPr>
                                <w:color w:val="156082"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Content>
                              <w:r w:rsidR="00B934C5">
                                <w:rPr>
                                  <w:color w:val="156082" w:themeColor="accent1"/>
                                </w:rPr>
                                <w:t xml:space="preserve">     </w:t>
                              </w:r>
                            </w:sdtContent>
                          </w:sdt>
                        </w:p>
                      </w:txbxContent>
                    </v:textbox>
                    <w10:wrap anchorx="margin" anchory="page"/>
                  </v:shape>
                </w:pict>
              </mc:Fallback>
            </mc:AlternateContent>
          </w:r>
          <w:r>
            <w:rPr>
              <w:noProof/>
              <w:color w:val="156082" w:themeColor="accent1"/>
              <w:lang w:val="nl-NL" w:eastAsia="nl-NL"/>
            </w:rPr>
            <w:drawing>
              <wp:inline distT="0" distB="0" distL="0" distR="0" wp14:anchorId="1D703A85" wp14:editId="7581C65F">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A77F52" w:rsidRDefault="00A77F52" w14:paraId="6718AF3D" w14:textId="4837D3C8">
          <w:r>
            <w:br w:type="page"/>
          </w:r>
        </w:p>
      </w:sdtContent>
    </w:sdt>
    <w:sdt>
      <w:sdtPr>
        <w:id w:val="646022094"/>
        <w:docPartObj>
          <w:docPartGallery w:val="Table of Contents"/>
          <w:docPartUnique/>
        </w:docPartObj>
      </w:sdtPr>
      <w:sdtEndPr>
        <w:rPr>
          <w:rFonts w:ascii="Aptos" w:hAnsi="Aptos" w:eastAsia="Aptos" w:cs="" w:asciiTheme="minorAscii" w:hAnsiTheme="minorAscii" w:eastAsiaTheme="minorAscii" w:cstheme="minorBidi"/>
          <w:noProof/>
          <w:color w:val="auto"/>
          <w:kern w:val="2"/>
          <w:sz w:val="24"/>
          <w:szCs w:val="24"/>
          <w:lang w:eastAsia="en-US"/>
          <w14:ligatures w14:val="standardContextual"/>
        </w:rPr>
      </w:sdtEndPr>
      <w:sdtContent>
        <w:p w:rsidR="005346FD" w:rsidRDefault="005346FD" w14:paraId="328BE8BB" w14:textId="2B2706EA">
          <w:pPr>
            <w:pStyle w:val="Kopvaninhoudsopgave"/>
          </w:pPr>
          <w:r>
            <w:t>Inhoudsopgave</w:t>
          </w:r>
        </w:p>
        <w:p w:rsidR="004B7206" w:rsidRDefault="005346FD" w14:paraId="7D434326" w14:textId="2AB71674">
          <w:pPr>
            <w:pStyle w:val="Inhopg1"/>
            <w:tabs>
              <w:tab w:val="right" w:leader="dot" w:pos="9062"/>
            </w:tabs>
            <w:rPr>
              <w:rFonts w:eastAsiaTheme="minorEastAsia"/>
              <w:b w:val="0"/>
              <w:bCs w:val="0"/>
              <w:noProof/>
              <w:sz w:val="24"/>
              <w:szCs w:val="24"/>
              <w:lang w:eastAsia="nl-NL"/>
            </w:rPr>
          </w:pPr>
          <w:r>
            <w:rPr>
              <w:b w:val="0"/>
              <w:bCs w:val="0"/>
            </w:rPr>
            <w:fldChar w:fldCharType="begin"/>
          </w:r>
          <w:r>
            <w:instrText>TOC \o "1-3" \h \z \u</w:instrText>
          </w:r>
          <w:r>
            <w:rPr>
              <w:b w:val="0"/>
              <w:bCs w:val="0"/>
            </w:rPr>
            <w:fldChar w:fldCharType="separate"/>
          </w:r>
          <w:hyperlink w:history="1" w:anchor="_Toc184571502">
            <w:r w:rsidRPr="002E43B0" w:rsidR="004B7206">
              <w:rPr>
                <w:rStyle w:val="Hyperlink"/>
                <w:noProof/>
              </w:rPr>
              <w:t>Algemeenheden</w:t>
            </w:r>
            <w:r w:rsidR="004B7206">
              <w:rPr>
                <w:noProof/>
                <w:webHidden/>
              </w:rPr>
              <w:tab/>
            </w:r>
            <w:r w:rsidR="004B7206">
              <w:rPr>
                <w:noProof/>
                <w:webHidden/>
              </w:rPr>
              <w:fldChar w:fldCharType="begin"/>
            </w:r>
            <w:r w:rsidR="004B7206">
              <w:rPr>
                <w:noProof/>
                <w:webHidden/>
              </w:rPr>
              <w:instrText xml:space="preserve"> PAGEREF _Toc184571502 \h </w:instrText>
            </w:r>
            <w:r w:rsidR="004B7206">
              <w:rPr>
                <w:noProof/>
                <w:webHidden/>
              </w:rPr>
            </w:r>
            <w:r w:rsidR="004B7206">
              <w:rPr>
                <w:noProof/>
                <w:webHidden/>
              </w:rPr>
              <w:fldChar w:fldCharType="separate"/>
            </w:r>
            <w:r w:rsidR="004B7206">
              <w:rPr>
                <w:noProof/>
                <w:webHidden/>
              </w:rPr>
              <w:t>2</w:t>
            </w:r>
            <w:r w:rsidR="004B7206">
              <w:rPr>
                <w:noProof/>
                <w:webHidden/>
              </w:rPr>
              <w:fldChar w:fldCharType="end"/>
            </w:r>
          </w:hyperlink>
        </w:p>
        <w:p w:rsidR="004B7206" w:rsidRDefault="004B7206" w14:paraId="1873F0F5" w14:textId="0F1BB23F">
          <w:pPr>
            <w:pStyle w:val="Inhopg2"/>
            <w:tabs>
              <w:tab w:val="right" w:leader="dot" w:pos="9062"/>
            </w:tabs>
            <w:rPr>
              <w:rFonts w:eastAsiaTheme="minorEastAsia"/>
              <w:i w:val="0"/>
              <w:iCs w:val="0"/>
              <w:noProof/>
              <w:sz w:val="24"/>
              <w:szCs w:val="24"/>
              <w:lang w:eastAsia="nl-NL"/>
            </w:rPr>
          </w:pPr>
          <w:hyperlink w:history="1" w:anchor="_Toc184571503">
            <w:r w:rsidRPr="002E43B0">
              <w:rPr>
                <w:rStyle w:val="Hyperlink"/>
                <w:noProof/>
              </w:rPr>
              <w:t>Kan ik een tweede hypotheek afsluiten?</w:t>
            </w:r>
            <w:r>
              <w:rPr>
                <w:noProof/>
                <w:webHidden/>
              </w:rPr>
              <w:tab/>
            </w:r>
            <w:r>
              <w:rPr>
                <w:noProof/>
                <w:webHidden/>
              </w:rPr>
              <w:fldChar w:fldCharType="begin"/>
            </w:r>
            <w:r>
              <w:rPr>
                <w:noProof/>
                <w:webHidden/>
              </w:rPr>
              <w:instrText xml:space="preserve"> PAGEREF _Toc184571503 \h </w:instrText>
            </w:r>
            <w:r>
              <w:rPr>
                <w:noProof/>
                <w:webHidden/>
              </w:rPr>
            </w:r>
            <w:r>
              <w:rPr>
                <w:noProof/>
                <w:webHidden/>
              </w:rPr>
              <w:fldChar w:fldCharType="separate"/>
            </w:r>
            <w:r>
              <w:rPr>
                <w:noProof/>
                <w:webHidden/>
              </w:rPr>
              <w:t>2</w:t>
            </w:r>
            <w:r>
              <w:rPr>
                <w:noProof/>
                <w:webHidden/>
              </w:rPr>
              <w:fldChar w:fldCharType="end"/>
            </w:r>
          </w:hyperlink>
        </w:p>
        <w:p w:rsidR="004B7206" w:rsidRDefault="004B7206" w14:paraId="32EFAD10" w14:textId="175D7958">
          <w:pPr>
            <w:pStyle w:val="Inhopg2"/>
            <w:tabs>
              <w:tab w:val="right" w:leader="dot" w:pos="9062"/>
            </w:tabs>
            <w:rPr>
              <w:rFonts w:eastAsiaTheme="minorEastAsia"/>
              <w:i w:val="0"/>
              <w:iCs w:val="0"/>
              <w:noProof/>
              <w:sz w:val="24"/>
              <w:szCs w:val="24"/>
              <w:lang w:eastAsia="nl-NL"/>
            </w:rPr>
          </w:pPr>
          <w:hyperlink w:history="1" w:anchor="_Toc184571504">
            <w:r w:rsidRPr="002E43B0">
              <w:rPr>
                <w:rStyle w:val="Hyperlink"/>
                <w:noProof/>
              </w:rPr>
              <w:t>Aandachtspunten</w:t>
            </w:r>
            <w:r>
              <w:rPr>
                <w:noProof/>
                <w:webHidden/>
              </w:rPr>
              <w:tab/>
            </w:r>
            <w:r>
              <w:rPr>
                <w:noProof/>
                <w:webHidden/>
              </w:rPr>
              <w:fldChar w:fldCharType="begin"/>
            </w:r>
            <w:r>
              <w:rPr>
                <w:noProof/>
                <w:webHidden/>
              </w:rPr>
              <w:instrText xml:space="preserve"> PAGEREF _Toc184571504 \h </w:instrText>
            </w:r>
            <w:r>
              <w:rPr>
                <w:noProof/>
                <w:webHidden/>
              </w:rPr>
            </w:r>
            <w:r>
              <w:rPr>
                <w:noProof/>
                <w:webHidden/>
              </w:rPr>
              <w:fldChar w:fldCharType="separate"/>
            </w:r>
            <w:r>
              <w:rPr>
                <w:noProof/>
                <w:webHidden/>
              </w:rPr>
              <w:t>2</w:t>
            </w:r>
            <w:r>
              <w:rPr>
                <w:noProof/>
                <w:webHidden/>
              </w:rPr>
              <w:fldChar w:fldCharType="end"/>
            </w:r>
          </w:hyperlink>
        </w:p>
        <w:p w:rsidR="004B7206" w:rsidRDefault="004B7206" w14:paraId="2FCF1249" w14:textId="40C4299A">
          <w:pPr>
            <w:pStyle w:val="Inhopg1"/>
            <w:tabs>
              <w:tab w:val="right" w:leader="dot" w:pos="9062"/>
            </w:tabs>
            <w:rPr>
              <w:rFonts w:eastAsiaTheme="minorEastAsia"/>
              <w:b w:val="0"/>
              <w:bCs w:val="0"/>
              <w:noProof/>
              <w:sz w:val="24"/>
              <w:szCs w:val="24"/>
              <w:lang w:eastAsia="nl-NL"/>
            </w:rPr>
          </w:pPr>
          <w:hyperlink w:history="1" w:anchor="_Toc184571505">
            <w:r w:rsidRPr="002E43B0">
              <w:rPr>
                <w:rStyle w:val="Hyperlink"/>
                <w:noProof/>
              </w:rPr>
              <w:t>Hypotheekaanbod Groei Advies</w:t>
            </w:r>
            <w:r>
              <w:rPr>
                <w:noProof/>
                <w:webHidden/>
              </w:rPr>
              <w:tab/>
            </w:r>
            <w:r>
              <w:rPr>
                <w:noProof/>
                <w:webHidden/>
              </w:rPr>
              <w:fldChar w:fldCharType="begin"/>
            </w:r>
            <w:r>
              <w:rPr>
                <w:noProof/>
                <w:webHidden/>
              </w:rPr>
              <w:instrText xml:space="preserve"> PAGEREF _Toc184571505 \h </w:instrText>
            </w:r>
            <w:r>
              <w:rPr>
                <w:noProof/>
                <w:webHidden/>
              </w:rPr>
            </w:r>
            <w:r>
              <w:rPr>
                <w:noProof/>
                <w:webHidden/>
              </w:rPr>
              <w:fldChar w:fldCharType="separate"/>
            </w:r>
            <w:r>
              <w:rPr>
                <w:noProof/>
                <w:webHidden/>
              </w:rPr>
              <w:t>4</w:t>
            </w:r>
            <w:r>
              <w:rPr>
                <w:noProof/>
                <w:webHidden/>
              </w:rPr>
              <w:fldChar w:fldCharType="end"/>
            </w:r>
          </w:hyperlink>
        </w:p>
        <w:p w:rsidR="004B7206" w:rsidRDefault="004B7206" w14:paraId="35FD3B55" w14:textId="7235F40E">
          <w:pPr>
            <w:pStyle w:val="Inhopg2"/>
            <w:tabs>
              <w:tab w:val="right" w:leader="dot" w:pos="9062"/>
            </w:tabs>
            <w:rPr>
              <w:rFonts w:eastAsiaTheme="minorEastAsia"/>
              <w:i w:val="0"/>
              <w:iCs w:val="0"/>
              <w:noProof/>
              <w:sz w:val="24"/>
              <w:szCs w:val="24"/>
              <w:lang w:eastAsia="nl-NL"/>
            </w:rPr>
          </w:pPr>
          <w:hyperlink w:history="1" w:anchor="_Toc184571506">
            <w:r w:rsidRPr="002E43B0">
              <w:rPr>
                <w:rStyle w:val="Hyperlink"/>
                <w:noProof/>
              </w:rPr>
              <w:t>Belasting</w:t>
            </w:r>
            <w:r>
              <w:rPr>
                <w:noProof/>
                <w:webHidden/>
              </w:rPr>
              <w:tab/>
            </w:r>
            <w:r>
              <w:rPr>
                <w:noProof/>
                <w:webHidden/>
              </w:rPr>
              <w:fldChar w:fldCharType="begin"/>
            </w:r>
            <w:r>
              <w:rPr>
                <w:noProof/>
                <w:webHidden/>
              </w:rPr>
              <w:instrText xml:space="preserve"> PAGEREF _Toc184571506 \h </w:instrText>
            </w:r>
            <w:r>
              <w:rPr>
                <w:noProof/>
                <w:webHidden/>
              </w:rPr>
            </w:r>
            <w:r>
              <w:rPr>
                <w:noProof/>
                <w:webHidden/>
              </w:rPr>
              <w:fldChar w:fldCharType="separate"/>
            </w:r>
            <w:r>
              <w:rPr>
                <w:noProof/>
                <w:webHidden/>
              </w:rPr>
              <w:t>4</w:t>
            </w:r>
            <w:r>
              <w:rPr>
                <w:noProof/>
                <w:webHidden/>
              </w:rPr>
              <w:fldChar w:fldCharType="end"/>
            </w:r>
          </w:hyperlink>
        </w:p>
        <w:p w:rsidR="004B7206" w:rsidRDefault="004B7206" w14:paraId="4EDA0A4A" w14:textId="0638CCCF">
          <w:pPr>
            <w:pStyle w:val="Inhopg2"/>
            <w:tabs>
              <w:tab w:val="right" w:leader="dot" w:pos="9062"/>
            </w:tabs>
            <w:rPr>
              <w:rFonts w:eastAsiaTheme="minorEastAsia"/>
              <w:i w:val="0"/>
              <w:iCs w:val="0"/>
              <w:noProof/>
              <w:sz w:val="24"/>
              <w:szCs w:val="24"/>
              <w:lang w:eastAsia="nl-NL"/>
            </w:rPr>
          </w:pPr>
          <w:hyperlink w:history="1" w:anchor="_Toc184571507">
            <w:r w:rsidRPr="002E43B0">
              <w:rPr>
                <w:rStyle w:val="Hyperlink"/>
                <w:noProof/>
              </w:rPr>
              <w:t>Een verhuur hypotheek</w:t>
            </w:r>
            <w:r>
              <w:rPr>
                <w:noProof/>
                <w:webHidden/>
              </w:rPr>
              <w:tab/>
            </w:r>
            <w:r>
              <w:rPr>
                <w:noProof/>
                <w:webHidden/>
              </w:rPr>
              <w:fldChar w:fldCharType="begin"/>
            </w:r>
            <w:r>
              <w:rPr>
                <w:noProof/>
                <w:webHidden/>
              </w:rPr>
              <w:instrText xml:space="preserve"> PAGEREF _Toc184571507 \h </w:instrText>
            </w:r>
            <w:r>
              <w:rPr>
                <w:noProof/>
                <w:webHidden/>
              </w:rPr>
            </w:r>
            <w:r>
              <w:rPr>
                <w:noProof/>
                <w:webHidden/>
              </w:rPr>
              <w:fldChar w:fldCharType="separate"/>
            </w:r>
            <w:r>
              <w:rPr>
                <w:noProof/>
                <w:webHidden/>
              </w:rPr>
              <w:t>5</w:t>
            </w:r>
            <w:r>
              <w:rPr>
                <w:noProof/>
                <w:webHidden/>
              </w:rPr>
              <w:fldChar w:fldCharType="end"/>
            </w:r>
          </w:hyperlink>
        </w:p>
        <w:p w:rsidR="004B7206" w:rsidRDefault="004B7206" w14:paraId="1DC98DA1" w14:textId="704F1ECC">
          <w:pPr>
            <w:pStyle w:val="Inhopg2"/>
            <w:tabs>
              <w:tab w:val="right" w:leader="dot" w:pos="9062"/>
            </w:tabs>
            <w:rPr>
              <w:rFonts w:eastAsiaTheme="minorEastAsia"/>
              <w:i w:val="0"/>
              <w:iCs w:val="0"/>
              <w:noProof/>
              <w:sz w:val="24"/>
              <w:szCs w:val="24"/>
              <w:lang w:eastAsia="nl-NL"/>
            </w:rPr>
          </w:pPr>
          <w:hyperlink w:history="1" w:anchor="_Toc184571508">
            <w:r w:rsidRPr="002E43B0">
              <w:rPr>
                <w:rStyle w:val="Hyperlink"/>
                <w:noProof/>
              </w:rPr>
              <w:t>Overwaarde hypotheek</w:t>
            </w:r>
            <w:r>
              <w:rPr>
                <w:noProof/>
                <w:webHidden/>
              </w:rPr>
              <w:tab/>
            </w:r>
            <w:r>
              <w:rPr>
                <w:noProof/>
                <w:webHidden/>
              </w:rPr>
              <w:fldChar w:fldCharType="begin"/>
            </w:r>
            <w:r>
              <w:rPr>
                <w:noProof/>
                <w:webHidden/>
              </w:rPr>
              <w:instrText xml:space="preserve"> PAGEREF _Toc184571508 \h </w:instrText>
            </w:r>
            <w:r>
              <w:rPr>
                <w:noProof/>
                <w:webHidden/>
              </w:rPr>
            </w:r>
            <w:r>
              <w:rPr>
                <w:noProof/>
                <w:webHidden/>
              </w:rPr>
              <w:fldChar w:fldCharType="separate"/>
            </w:r>
            <w:r>
              <w:rPr>
                <w:noProof/>
                <w:webHidden/>
              </w:rPr>
              <w:t>5</w:t>
            </w:r>
            <w:r>
              <w:rPr>
                <w:noProof/>
                <w:webHidden/>
              </w:rPr>
              <w:fldChar w:fldCharType="end"/>
            </w:r>
          </w:hyperlink>
        </w:p>
        <w:p w:rsidR="004B7206" w:rsidRDefault="004B7206" w14:paraId="584B1DAC" w14:textId="6AA191DC">
          <w:pPr>
            <w:pStyle w:val="Inhopg2"/>
            <w:tabs>
              <w:tab w:val="right" w:leader="dot" w:pos="9062"/>
            </w:tabs>
            <w:rPr>
              <w:rFonts w:eastAsiaTheme="minorEastAsia"/>
              <w:i w:val="0"/>
              <w:iCs w:val="0"/>
              <w:noProof/>
              <w:sz w:val="24"/>
              <w:szCs w:val="24"/>
              <w:lang w:eastAsia="nl-NL"/>
            </w:rPr>
          </w:pPr>
          <w:hyperlink w:history="1" w:anchor="_Toc184571509">
            <w:r w:rsidRPr="002E43B0">
              <w:rPr>
                <w:rStyle w:val="Hyperlink"/>
                <w:noProof/>
              </w:rPr>
              <w:t>Huidige hypotheek verhogen</w:t>
            </w:r>
            <w:r>
              <w:rPr>
                <w:noProof/>
                <w:webHidden/>
              </w:rPr>
              <w:tab/>
            </w:r>
            <w:r>
              <w:rPr>
                <w:noProof/>
                <w:webHidden/>
              </w:rPr>
              <w:fldChar w:fldCharType="begin"/>
            </w:r>
            <w:r>
              <w:rPr>
                <w:noProof/>
                <w:webHidden/>
              </w:rPr>
              <w:instrText xml:space="preserve"> PAGEREF _Toc184571509 \h </w:instrText>
            </w:r>
            <w:r>
              <w:rPr>
                <w:noProof/>
                <w:webHidden/>
              </w:rPr>
            </w:r>
            <w:r>
              <w:rPr>
                <w:noProof/>
                <w:webHidden/>
              </w:rPr>
              <w:fldChar w:fldCharType="separate"/>
            </w:r>
            <w:r>
              <w:rPr>
                <w:noProof/>
                <w:webHidden/>
              </w:rPr>
              <w:t>6</w:t>
            </w:r>
            <w:r>
              <w:rPr>
                <w:noProof/>
                <w:webHidden/>
              </w:rPr>
              <w:fldChar w:fldCharType="end"/>
            </w:r>
          </w:hyperlink>
        </w:p>
        <w:p w:rsidR="004B7206" w:rsidRDefault="004B7206" w14:paraId="54BE3490" w14:textId="71C29D85">
          <w:pPr>
            <w:pStyle w:val="Inhopg2"/>
            <w:tabs>
              <w:tab w:val="right" w:leader="dot" w:pos="9062"/>
            </w:tabs>
            <w:rPr>
              <w:rFonts w:eastAsiaTheme="minorEastAsia"/>
              <w:i w:val="0"/>
              <w:iCs w:val="0"/>
              <w:noProof/>
              <w:sz w:val="24"/>
              <w:szCs w:val="24"/>
              <w:lang w:eastAsia="nl-NL"/>
            </w:rPr>
          </w:pPr>
          <w:hyperlink w:history="1" w:anchor="_Toc184571510">
            <w:r w:rsidRPr="002E43B0">
              <w:rPr>
                <w:rStyle w:val="Hyperlink"/>
                <w:noProof/>
              </w:rPr>
              <w:t>Wetten</w:t>
            </w:r>
            <w:r>
              <w:rPr>
                <w:noProof/>
                <w:webHidden/>
              </w:rPr>
              <w:tab/>
            </w:r>
            <w:r>
              <w:rPr>
                <w:noProof/>
                <w:webHidden/>
              </w:rPr>
              <w:fldChar w:fldCharType="begin"/>
            </w:r>
            <w:r>
              <w:rPr>
                <w:noProof/>
                <w:webHidden/>
              </w:rPr>
              <w:instrText xml:space="preserve"> PAGEREF _Toc184571510 \h </w:instrText>
            </w:r>
            <w:r>
              <w:rPr>
                <w:noProof/>
                <w:webHidden/>
              </w:rPr>
            </w:r>
            <w:r>
              <w:rPr>
                <w:noProof/>
                <w:webHidden/>
              </w:rPr>
              <w:fldChar w:fldCharType="separate"/>
            </w:r>
            <w:r>
              <w:rPr>
                <w:noProof/>
                <w:webHidden/>
              </w:rPr>
              <w:t>7</w:t>
            </w:r>
            <w:r>
              <w:rPr>
                <w:noProof/>
                <w:webHidden/>
              </w:rPr>
              <w:fldChar w:fldCharType="end"/>
            </w:r>
          </w:hyperlink>
        </w:p>
        <w:p w:rsidR="004B7206" w:rsidRDefault="004B7206" w14:paraId="1FF3536D" w14:textId="3F78C6AA">
          <w:pPr>
            <w:pStyle w:val="Inhopg1"/>
            <w:tabs>
              <w:tab w:val="right" w:leader="dot" w:pos="9062"/>
            </w:tabs>
            <w:rPr>
              <w:rFonts w:eastAsiaTheme="minorEastAsia"/>
              <w:b w:val="0"/>
              <w:bCs w:val="0"/>
              <w:noProof/>
              <w:sz w:val="24"/>
              <w:szCs w:val="24"/>
              <w:lang w:eastAsia="nl-NL"/>
            </w:rPr>
          </w:pPr>
          <w:hyperlink w:history="1" w:anchor="_Toc184571511">
            <w:r w:rsidRPr="002E43B0">
              <w:rPr>
                <w:rStyle w:val="Hyperlink"/>
                <w:noProof/>
              </w:rPr>
              <w:t>Bibliografie</w:t>
            </w:r>
            <w:r>
              <w:rPr>
                <w:noProof/>
                <w:webHidden/>
              </w:rPr>
              <w:tab/>
            </w:r>
            <w:r>
              <w:rPr>
                <w:noProof/>
                <w:webHidden/>
              </w:rPr>
              <w:fldChar w:fldCharType="begin"/>
            </w:r>
            <w:r>
              <w:rPr>
                <w:noProof/>
                <w:webHidden/>
              </w:rPr>
              <w:instrText xml:space="preserve"> PAGEREF _Toc184571511 \h </w:instrText>
            </w:r>
            <w:r>
              <w:rPr>
                <w:noProof/>
                <w:webHidden/>
              </w:rPr>
            </w:r>
            <w:r>
              <w:rPr>
                <w:noProof/>
                <w:webHidden/>
              </w:rPr>
              <w:fldChar w:fldCharType="separate"/>
            </w:r>
            <w:r>
              <w:rPr>
                <w:noProof/>
                <w:webHidden/>
              </w:rPr>
              <w:t>8</w:t>
            </w:r>
            <w:r>
              <w:rPr>
                <w:noProof/>
                <w:webHidden/>
              </w:rPr>
              <w:fldChar w:fldCharType="end"/>
            </w:r>
          </w:hyperlink>
        </w:p>
        <w:p w:rsidR="005346FD" w:rsidRDefault="005346FD" w14:paraId="3C6C2B72" w14:textId="54D451A4">
          <w:r>
            <w:rPr>
              <w:b/>
              <w:bCs/>
              <w:noProof/>
            </w:rPr>
            <w:fldChar w:fldCharType="end"/>
          </w:r>
        </w:p>
      </w:sdtContent>
    </w:sdt>
    <w:p w:rsidR="005346FD" w:rsidRDefault="005346FD" w14:paraId="019C9010" w14:textId="77777777">
      <w:pPr>
        <w:rPr>
          <w:rFonts w:asciiTheme="majorHAnsi" w:hAnsiTheme="majorHAnsi" w:eastAsiaTheme="majorEastAsia" w:cstheme="majorBidi"/>
          <w:color w:val="0F4761" w:themeColor="accent1" w:themeShade="BF"/>
          <w:sz w:val="40"/>
          <w:szCs w:val="40"/>
        </w:rPr>
      </w:pPr>
      <w:r>
        <w:br w:type="page"/>
      </w:r>
    </w:p>
    <w:p w:rsidR="00CC68DC" w:rsidP="00CC68DC" w:rsidRDefault="00CC68DC" w14:paraId="6FDF176C" w14:textId="2FA5AAF7">
      <w:pPr>
        <w:pStyle w:val="Kop1"/>
      </w:pPr>
      <w:bookmarkStart w:name="_Toc184571502" w:id="0"/>
      <w:r>
        <w:lastRenderedPageBreak/>
        <w:t>Algemeenheden</w:t>
      </w:r>
      <w:bookmarkEnd w:id="0"/>
    </w:p>
    <w:p w:rsidRPr="009F7195" w:rsidR="003312D2" w:rsidP="003312D2" w:rsidRDefault="003312D2" w14:paraId="1A2B34FD" w14:textId="34A4F0AB">
      <w:r w:rsidRPr="006F4ADA">
        <w:t>Een hypotheek afsluiten voor een tweede woning in Nederland is zeker mogelijk, maar dan moet je wel aan een aantal voorwaarden voldoen.</w:t>
      </w:r>
      <w:r w:rsidR="00EB0E9D">
        <w:t xml:space="preserve"> Verder is het belangrijk om te weten welke verschillende hypotheken er zijn </w:t>
      </w:r>
      <w:r w:rsidR="00F118FC">
        <w:t xml:space="preserve">voor het financieren van een tweede woning. Daarnaast dien je op de hoogte zijn van de wetten en regels die gelden bij het verhuren van een huis. Huurders worden namelijk, terecht, goed beschermt in Nederland. </w:t>
      </w:r>
      <w:r w:rsidRPr="006F4ADA">
        <w:t xml:space="preserve"> </w:t>
      </w:r>
      <w:r w:rsidR="00F118FC">
        <w:t xml:space="preserve">Dit document biedt enige </w:t>
      </w:r>
      <w:r w:rsidR="005346FD">
        <w:t xml:space="preserve">handvaten, maar wij raden altijd aan een adviesgesprek in te plannen met een hypotheekadviseur. </w:t>
      </w:r>
    </w:p>
    <w:p w:rsidRPr="00735972" w:rsidR="00735972" w:rsidP="00735972" w:rsidRDefault="00735972" w14:paraId="59533115" w14:textId="77777777"/>
    <w:p w:rsidRPr="00DE40E6" w:rsidR="00805172" w:rsidP="005346FD" w:rsidRDefault="00805172" w14:paraId="56752BD8" w14:textId="77777777">
      <w:pPr>
        <w:pStyle w:val="Kop2"/>
      </w:pPr>
      <w:bookmarkStart w:name="_Toc184571503" w:id="1"/>
      <w:r w:rsidRPr="00DE40E6">
        <w:t>Kan ik een tweede hypotheek afsluiten?</w:t>
      </w:r>
      <w:bookmarkEnd w:id="1"/>
    </w:p>
    <w:p w:rsidRPr="00DE40E6" w:rsidR="00805172" w:rsidP="00805172" w:rsidRDefault="00805172" w14:paraId="681FDECC" w14:textId="77777777">
      <w:r w:rsidRPr="00DE40E6">
        <w:t>Een tweede hypotheek afsluiten is niet zonder meer mogelijk. Voor de hypotheekaanbieder is het belangrijk dat je je hogere maandlasten daadwerkelijk kunt dragen. De hypotheekaanbieder zal daarom altijd kijken naar je inkomen en naar je financiële verplichtingen (je huidige hypotheeklasten, partneralimentatie, etc.).</w:t>
      </w:r>
    </w:p>
    <w:p w:rsidRPr="00DE40E6" w:rsidR="00805172" w:rsidP="00805172" w:rsidRDefault="00805172" w14:paraId="29B33671" w14:textId="52F0495F">
      <w:r w:rsidRPr="00DE40E6">
        <w:t xml:space="preserve">Ook zijn er een paar andere voorwaarden waar je rekening mee moet houden. </w:t>
      </w:r>
      <w:r w:rsidR="00DE211E">
        <w:t xml:space="preserve">Een </w:t>
      </w:r>
      <w:r w:rsidR="00EB0E9D">
        <w:t xml:space="preserve">hypotheekaanbieder kijkt hierbij altijd naar drie pijlers. Zekerheid, betaalbaarheid en kredietwaardigheid van de koper. Verder wordt er gekeken naar het volgende: </w:t>
      </w:r>
    </w:p>
    <w:p w:rsidRPr="00DE40E6" w:rsidR="00805172" w:rsidP="00805172" w:rsidRDefault="00805172" w14:paraId="5B3C49F7" w14:textId="77777777">
      <w:pPr>
        <w:numPr>
          <w:ilvl w:val="0"/>
          <w:numId w:val="1"/>
        </w:numPr>
      </w:pPr>
      <w:r w:rsidRPr="00DE40E6">
        <w:t xml:space="preserve">Is je </w:t>
      </w:r>
      <w:proofErr w:type="spellStart"/>
      <w:r w:rsidRPr="00DE40E6">
        <w:t>toetsinkomen</w:t>
      </w:r>
      <w:proofErr w:type="spellEnd"/>
      <w:r w:rsidRPr="00DE40E6">
        <w:t xml:space="preserve"> voldoende voor het hogere hypotheekbedrag?</w:t>
      </w:r>
    </w:p>
    <w:p w:rsidRPr="00DE40E6" w:rsidR="00805172" w:rsidP="00805172" w:rsidRDefault="00805172" w14:paraId="32EE7C6C" w14:textId="77777777">
      <w:pPr>
        <w:numPr>
          <w:ilvl w:val="0"/>
          <w:numId w:val="1"/>
        </w:numPr>
      </w:pPr>
      <w:r w:rsidRPr="00DE40E6">
        <w:t>Is je hypotheek maximaal 100% van je woningwaarde (of 106% als je die 6% voor verduurzaming van je woning gebruikt)?</w:t>
      </w:r>
    </w:p>
    <w:p w:rsidRPr="00DE40E6" w:rsidR="00805172" w:rsidP="00805172" w:rsidRDefault="00805172" w14:paraId="02280019" w14:textId="77777777">
      <w:pPr>
        <w:numPr>
          <w:ilvl w:val="0"/>
          <w:numId w:val="1"/>
        </w:numPr>
      </w:pPr>
      <w:r w:rsidRPr="00DE40E6">
        <w:t>Wat zijn je verbouwplannen? (Vaak is het voorde bank van belang dat je verbouwing de waarde van je woning laat stijgen.)</w:t>
      </w:r>
    </w:p>
    <w:p w:rsidR="00805172" w:rsidP="00805172" w:rsidRDefault="00805172" w14:paraId="53986FC9" w14:textId="77777777">
      <w:pPr>
        <w:numPr>
          <w:ilvl w:val="0"/>
          <w:numId w:val="1"/>
        </w:numPr>
      </w:pPr>
      <w:r w:rsidRPr="00DE40E6">
        <w:t>Hoeveel bedragen je openstaande hypotheek en maandlasten?</w:t>
      </w:r>
    </w:p>
    <w:p w:rsidR="009628FC" w:rsidRDefault="009628FC" w14:paraId="0B663511" w14:textId="77777777"/>
    <w:p w:rsidR="009628FC" w:rsidP="00AD0FF0" w:rsidRDefault="009628FC" w14:paraId="284782E0" w14:textId="781EDCCA"/>
    <w:p w:rsidRPr="00CE2E98" w:rsidR="00EB0E9D" w:rsidP="005346FD" w:rsidRDefault="00EB0E9D" w14:paraId="340B3670" w14:textId="7C9FD433">
      <w:pPr>
        <w:pStyle w:val="Kop2"/>
      </w:pPr>
      <w:bookmarkStart w:name="_Toc184571504" w:id="2"/>
      <w:r>
        <w:t>Aandachtspunten</w:t>
      </w:r>
      <w:bookmarkEnd w:id="2"/>
    </w:p>
    <w:p w:rsidRPr="00CE2E98" w:rsidR="009628FC" w:rsidP="009628FC" w:rsidRDefault="009628FC" w14:paraId="5A7484D8" w14:textId="77777777">
      <w:pPr>
        <w:numPr>
          <w:ilvl w:val="0"/>
          <w:numId w:val="4"/>
        </w:numPr>
      </w:pPr>
      <w:r w:rsidRPr="00CE2E98">
        <w:rPr>
          <w:b/>
          <w:bCs/>
        </w:rPr>
        <w:t>Je moet je woning eerst laten taxeren</w:t>
      </w:r>
      <w:r w:rsidRPr="00CE2E98">
        <w:t> – Om te achterhalen of/hoeveel overwaarde je hebt. Maak een afspraak met een onafhankelijke taxateur en laat een taxatierapport opstellen. Hier zijn kosten aan verbonden.</w:t>
      </w:r>
    </w:p>
    <w:p w:rsidRPr="00CE2E98" w:rsidR="009628FC" w:rsidP="009628FC" w:rsidRDefault="009628FC" w14:paraId="43193885" w14:textId="77777777">
      <w:pPr>
        <w:numPr>
          <w:ilvl w:val="0"/>
          <w:numId w:val="4"/>
        </w:numPr>
      </w:pPr>
      <w:r w:rsidRPr="00CE2E98">
        <w:rPr>
          <w:b/>
          <w:bCs/>
        </w:rPr>
        <w:t>Je maandlasten gaan omhoog</w:t>
      </w:r>
      <w:r w:rsidRPr="00CE2E98">
        <w:t> – Een extra hypotheek afsluiten is geen gratis geld. Zolang je de overwaarde niet verzilverd hebt, blijft het een lening waarover je rente en aflossing betaalt. Bij verhuur staan daar natuurlijk wel nieuwe inkomsten tegenover.</w:t>
      </w:r>
    </w:p>
    <w:p w:rsidRPr="00CE2E98" w:rsidR="009628FC" w:rsidP="009628FC" w:rsidRDefault="009628FC" w14:paraId="399A2F4B" w14:textId="77777777">
      <w:pPr>
        <w:numPr>
          <w:ilvl w:val="0"/>
          <w:numId w:val="4"/>
        </w:numPr>
      </w:pPr>
      <w:r w:rsidRPr="00CE2E98">
        <w:rPr>
          <w:b/>
          <w:bCs/>
        </w:rPr>
        <w:t>Je inkomen moet toereikend zijn</w:t>
      </w:r>
      <w:r w:rsidRPr="00CE2E98">
        <w:t> – Hoeveel je kan lenen is altijd afhankelijk van hoeveel je verdient. Ook wanneer je een tweede hypotheek neemt. Dat de waarde van je woning gestegen is, betekent dus niet altijd dat je ook meer mag lenen.</w:t>
      </w:r>
    </w:p>
    <w:p w:rsidRPr="00CE2E98" w:rsidR="009628FC" w:rsidP="009628FC" w:rsidRDefault="00AD0FF0" w14:paraId="6B151614" w14:textId="3E276AB9">
      <w:pPr>
        <w:numPr>
          <w:ilvl w:val="0"/>
          <w:numId w:val="4"/>
        </w:numPr>
      </w:pPr>
      <w:r>
        <w:rPr>
          <w:b/>
          <w:bCs/>
        </w:rPr>
        <w:t>Rente op financiering van een tweede woning</w:t>
      </w:r>
      <w:r w:rsidRPr="00CE2E98" w:rsidR="009628FC">
        <w:rPr>
          <w:b/>
          <w:bCs/>
        </w:rPr>
        <w:t xml:space="preserve"> is niet aftrekbaar</w:t>
      </w:r>
      <w:r w:rsidRPr="00CE2E98" w:rsidR="009628FC">
        <w:t> – Doordat de rente niet aftrekbaar is, zijn je maandlasten netto hoger. Daarom is het mogelijk dat de bank wat minder wil financieren. </w:t>
      </w:r>
    </w:p>
    <w:p w:rsidRPr="00CE2E98" w:rsidR="009628FC" w:rsidP="009628FC" w:rsidRDefault="009628FC" w14:paraId="22FCE232" w14:textId="09361965">
      <w:pPr>
        <w:numPr>
          <w:ilvl w:val="0"/>
          <w:numId w:val="4"/>
        </w:numPr>
      </w:pPr>
      <w:r w:rsidRPr="00CE2E98">
        <w:rPr>
          <w:b/>
          <w:bCs/>
        </w:rPr>
        <w:t>Je betaalt meer overdrachtsbelasting </w:t>
      </w:r>
      <w:r w:rsidRPr="00CE2E98">
        <w:t>– Mensen met een tweede huis worden als investeerder gezien. In 2024 is de overdrachtsbelasting 10,4% bij de aankoop van een tweede huis.</w:t>
      </w:r>
    </w:p>
    <w:p w:rsidR="00EB0E9D" w:rsidRDefault="00EB0E9D" w14:paraId="32CC5C20" w14:textId="77777777">
      <w:pPr>
        <w:rPr>
          <w:b/>
          <w:bCs/>
        </w:rPr>
      </w:pPr>
      <w:r>
        <w:rPr>
          <w:b/>
          <w:bCs/>
        </w:rPr>
        <w:br w:type="page"/>
      </w:r>
    </w:p>
    <w:p w:rsidRPr="00CE2E98" w:rsidR="009628FC" w:rsidP="009628FC" w:rsidRDefault="009628FC" w14:paraId="5A7E656A" w14:textId="76082DA7">
      <w:pPr>
        <w:numPr>
          <w:ilvl w:val="0"/>
          <w:numId w:val="4"/>
        </w:numPr>
      </w:pPr>
      <w:r w:rsidRPr="00CE2E98">
        <w:rPr>
          <w:b/>
          <w:bCs/>
        </w:rPr>
        <w:lastRenderedPageBreak/>
        <w:t xml:space="preserve">Andere voorwaarden bij </w:t>
      </w:r>
      <w:proofErr w:type="spellStart"/>
      <w:r w:rsidRPr="00CE2E98">
        <w:rPr>
          <w:b/>
          <w:bCs/>
        </w:rPr>
        <w:t>bijlenen</w:t>
      </w:r>
      <w:proofErr w:type="spellEnd"/>
      <w:r w:rsidRPr="00CE2E98">
        <w:rPr>
          <w:b/>
          <w:bCs/>
        </w:rPr>
        <w:t> </w:t>
      </w:r>
      <w:r w:rsidRPr="00CE2E98">
        <w:t xml:space="preserve">– Bij het afsluiten van een normale hypotheek stellen veel banken ongeveer dezelfde voorwaarden. Maar bij </w:t>
      </w:r>
      <w:proofErr w:type="spellStart"/>
      <w:r w:rsidRPr="00CE2E98">
        <w:t>bijlenen</w:t>
      </w:r>
      <w:proofErr w:type="spellEnd"/>
      <w:r w:rsidRPr="00CE2E98">
        <w:t xml:space="preserve"> kan het maximaal te lenen bedrag enorm verschillen. En bij sommige banken moet je de tweede hypotheek bijvoorbeeld binnen 15 jaar aflossen.</w:t>
      </w:r>
    </w:p>
    <w:p w:rsidRPr="007347E3" w:rsidR="00977D05" w:rsidP="00977D05" w:rsidRDefault="00977D05" w14:paraId="0846237A" w14:textId="724B60E0">
      <w:pPr>
        <w:numPr>
          <w:ilvl w:val="0"/>
          <w:numId w:val="2"/>
        </w:numPr>
      </w:pPr>
      <w:r w:rsidRPr="007347E3">
        <w:rPr>
          <w:b/>
          <w:bCs/>
        </w:rPr>
        <w:t>Hypotheekrenteaftrek</w:t>
      </w:r>
      <w:r w:rsidRPr="007347E3">
        <w:t xml:space="preserve"> mag je alleen toepassen als je de overwaarde gebruikt voor een verbouwing of (duurzame) verbetering. Over het bedrag dat je opneemt voor andere doeleinden, </w:t>
      </w:r>
      <w:r w:rsidR="006307AB">
        <w:t xml:space="preserve">bijvoorbeeld een tweede woning, </w:t>
      </w:r>
      <w:r w:rsidRPr="007347E3">
        <w:t>mag je dus geen hypotheekrenteaftrek rekenen.</w:t>
      </w:r>
    </w:p>
    <w:p w:rsidRPr="007347E3" w:rsidR="00977D05" w:rsidP="00977D05" w:rsidRDefault="00977D05" w14:paraId="05CBAAEF" w14:textId="3752703B">
      <w:pPr>
        <w:numPr>
          <w:ilvl w:val="0"/>
          <w:numId w:val="2"/>
        </w:numPr>
      </w:pPr>
      <w:r w:rsidRPr="007347E3">
        <w:rPr>
          <w:b/>
          <w:bCs/>
        </w:rPr>
        <w:t>Over vermogen betaal je belasting in box 3</w:t>
      </w:r>
      <w:r w:rsidRPr="007347E3">
        <w:t>. De hypotheek die je hiervoor hebt aangevraagd kan je bij de belastingaangifte vermelden als schuld in box 3.</w:t>
      </w:r>
    </w:p>
    <w:p w:rsidRPr="001B3F9E" w:rsidR="00805172" w:rsidRDefault="00805172" w14:paraId="11BC8190" w14:textId="176B5345">
      <w:r>
        <w:br w:type="page"/>
      </w:r>
    </w:p>
    <w:p w:rsidR="00375F9A" w:rsidP="00375F9A" w:rsidRDefault="00375F9A" w14:paraId="0BA0C3F0" w14:textId="5795326E">
      <w:pPr>
        <w:pStyle w:val="Kop1"/>
      </w:pPr>
      <w:bookmarkStart w:name="_Toc184571505" w:id="3"/>
      <w:r>
        <w:lastRenderedPageBreak/>
        <w:t>Hypotheekaanbod Groei Advies</w:t>
      </w:r>
      <w:bookmarkEnd w:id="3"/>
    </w:p>
    <w:p w:rsidR="00C31CC6" w:rsidRDefault="00B934C5" w14:paraId="4FE3FB55" w14:textId="77777777">
      <w:r>
        <w:t>Bij Groei Advies worden er twee soorten hypotheken aangeboden. Een zakelijke hypotheek. Dit is een hypotheek</w:t>
      </w:r>
      <w:r w:rsidR="00E72B5D">
        <w:t xml:space="preserve"> die</w:t>
      </w:r>
      <w:r>
        <w:t xml:space="preserve"> kan worden afgesloten voor het financieren van bijvoorbeeld een bedrijfspand, woning voor de verhuur, kantoor of een winkelpand. </w:t>
      </w:r>
      <w:r w:rsidR="00C31CC6">
        <w:t xml:space="preserve">Bij Groei Advies is het mogelijk om een hypotheek af te sluiten voor het financieren van een woning die wordt verhuurd. Voor deze vorm van hypotheek worden verschillende hypotheken gebruikt die in beginsel allemaal in dezelfde behoefte voorzien, namelijk het aankopen van vastgoed om daar een hoger rendement mee te behalen dan met sparen. Termen die worden gebruikt zijn vastgoedhypotheek, verhuurhypotheek, investeringshypotheek en een zakelijke hypotheek. Het is belangrijk te weten dat het per situatie afhankelijk is welke vorm van hypotheek het meest voordelig is. Zo is het ook mogelijk om de overwaarde van uw eigen woning te gebruiken voor het financieren van uw verhuurwoning. </w:t>
      </w:r>
      <w:r w:rsidR="00C31CC6">
        <w:t>Daarnaast</w:t>
      </w:r>
      <w:r w:rsidR="00C31CC6">
        <w:t xml:space="preserve"> is het mogelijk de huidige hypotheek op te hogen voor het financieren van uw verhuurwoning of u kunt een nieuwe hypotheek afsluiten. Het is aan te raden hierover advies in te winnen van een hypotheekadviseur.  </w:t>
      </w:r>
      <w:sdt>
        <w:sdtPr>
          <w:id w:val="1779366331"/>
          <w:citation/>
        </w:sdtPr>
        <w:sdtContent>
          <w:r w:rsidR="00C31CC6">
            <w:fldChar w:fldCharType="begin"/>
          </w:r>
          <w:r w:rsidR="00C31CC6">
            <w:instrText xml:space="preserve"> CITATION Een \l 1043 </w:instrText>
          </w:r>
          <w:r w:rsidR="00C31CC6">
            <w:fldChar w:fldCharType="separate"/>
          </w:r>
          <w:r w:rsidR="00C31CC6">
            <w:rPr>
              <w:noProof/>
            </w:rPr>
            <w:t>(Een hypotheek voor tweede huis?, sd)</w:t>
          </w:r>
          <w:r w:rsidR="00C31CC6">
            <w:fldChar w:fldCharType="end"/>
          </w:r>
        </w:sdtContent>
      </w:sdt>
      <w:r>
        <w:t xml:space="preserve">. </w:t>
      </w:r>
      <w:sdt>
        <w:sdtPr>
          <w:id w:val="1101521860"/>
          <w:citation/>
        </w:sdtPr>
        <w:sdtContent>
          <w:r>
            <w:fldChar w:fldCharType="begin"/>
          </w:r>
          <w:r>
            <w:instrText xml:space="preserve"> CITATION Fin \l 1043 </w:instrText>
          </w:r>
          <w:r>
            <w:fldChar w:fldCharType="separate"/>
          </w:r>
          <w:r>
            <w:rPr>
              <w:noProof/>
            </w:rPr>
            <w:t>(Financieren jullie mijn object?, sd)</w:t>
          </w:r>
          <w:r>
            <w:fldChar w:fldCharType="end"/>
          </w:r>
        </w:sdtContent>
      </w:sdt>
      <w:r>
        <w:t xml:space="preserve"> </w:t>
      </w:r>
    </w:p>
    <w:p w:rsidR="007828F6" w:rsidRDefault="00C31CC6" w14:paraId="6C187F12" w14:textId="2AAA2D5D">
      <w:r>
        <w:t>Als laatste</w:t>
      </w:r>
      <w:r w:rsidR="00B934C5">
        <w:t xml:space="preserve"> is het mogelijk om een hypotheek af te sluiten voor het verduurzamen van uw eigen woonhuis. </w:t>
      </w:r>
      <w:r w:rsidR="00E72B5D">
        <w:t xml:space="preserve">Dit kan zijn in de vorm van het verhogen van uw huidige hypotheek of het opnemen van een </w:t>
      </w:r>
      <w:proofErr w:type="spellStart"/>
      <w:r w:rsidR="00E72B5D">
        <w:t>Energiebespaarbudget</w:t>
      </w:r>
      <w:proofErr w:type="spellEnd"/>
      <w:r w:rsidR="00E72B5D">
        <w:t xml:space="preserve">. </w:t>
      </w:r>
      <w:sdt>
        <w:sdtPr>
          <w:id w:val="-163701659"/>
          <w:citation/>
        </w:sdtPr>
        <w:sdtContent>
          <w:r w:rsidR="00E72B5D">
            <w:fldChar w:fldCharType="begin"/>
          </w:r>
          <w:r w:rsidR="00E72B5D">
            <w:instrText xml:space="preserve"> CITATION Ext \l 1043 </w:instrText>
          </w:r>
          <w:r w:rsidR="00E72B5D">
            <w:fldChar w:fldCharType="separate"/>
          </w:r>
          <w:r w:rsidR="00E72B5D">
            <w:rPr>
              <w:noProof/>
            </w:rPr>
            <w:t>(Extra hypotheek voor verduurzaming, sd)</w:t>
          </w:r>
          <w:r w:rsidR="00E72B5D">
            <w:fldChar w:fldCharType="end"/>
          </w:r>
        </w:sdtContent>
      </w:sdt>
    </w:p>
    <w:p w:rsidR="00C31CC6" w:rsidP="00375F9A" w:rsidRDefault="00C31CC6" w14:paraId="662B0D17" w14:textId="77777777"/>
    <w:p w:rsidR="00B43B90" w:rsidP="00375F9A" w:rsidRDefault="00B43B90" w14:paraId="4167B942" w14:textId="4D99EC51"/>
    <w:p w:rsidR="000225FC" w:rsidP="000225FC" w:rsidRDefault="000225FC" w14:paraId="6B4EE513" w14:textId="3CAD9D20">
      <w:pPr>
        <w:pStyle w:val="Kop2"/>
      </w:pPr>
      <w:bookmarkStart w:name="_Toc184571506" w:id="4"/>
      <w:r>
        <w:t>Belasting</w:t>
      </w:r>
      <w:bookmarkEnd w:id="4"/>
    </w:p>
    <w:p w:rsidRPr="000225FC" w:rsidR="000225FC" w:rsidP="000225FC" w:rsidRDefault="00C445DB" w14:paraId="043611C9" w14:textId="3DE344F7">
      <w:r>
        <w:t>Een woning voor de verhuur wordt door de belastingdienst beschouwd als vermogen. Dit wordt dus belast in box 3.</w:t>
      </w:r>
      <w:r w:rsidR="000F0531">
        <w:t xml:space="preserve"> In sommige gevallen kan </w:t>
      </w:r>
      <w:r w:rsidR="006861CA">
        <w:t>verhuur in box 1 vallen, omdat het dan valt onder resultaat uit overige werkzaamheden.</w:t>
      </w:r>
      <w:r>
        <w:t xml:space="preserve"> De financiering die je voor het aankopen van de woning hebt afgesloten, mag van het vermogen worden afgetrokken. De rente die wordt betaald voor deze financiering mag niet worden afgetrokken. Je mag namelijk alleen gebruik maken van de hypotheekrente aftrek voor de woning waar je zelf in woont. Verder betaal je in Nederland overdrachtsbelasting. Voor een woning waar je zelf in woont is dat 2% en voor een woning waar je niet zelf in woont is da</w:t>
      </w:r>
      <w:r w:rsidR="00204EB3">
        <w:t>t</w:t>
      </w:r>
      <w:r>
        <w:t xml:space="preserve"> 10,4%. </w:t>
      </w:r>
      <w:sdt>
        <w:sdtPr>
          <w:id w:val="360332677"/>
          <w:citation/>
        </w:sdtPr>
        <w:sdtContent>
          <w:r>
            <w:fldChar w:fldCharType="begin"/>
          </w:r>
          <w:r>
            <w:instrText xml:space="preserve"> CITATION 2ew \l 1043 </w:instrText>
          </w:r>
          <w:r>
            <w:fldChar w:fldCharType="separate"/>
          </w:r>
          <w:r>
            <w:rPr>
              <w:noProof/>
            </w:rPr>
            <w:t>(2e woning (zoals een vakantiewoning), sd)</w:t>
          </w:r>
          <w:r>
            <w:fldChar w:fldCharType="end"/>
          </w:r>
        </w:sdtContent>
      </w:sdt>
      <w:sdt>
        <w:sdtPr>
          <w:id w:val="1002635544"/>
          <w:citation/>
        </w:sdtPr>
        <w:sdtContent>
          <w:r w:rsidR="00FE1319">
            <w:fldChar w:fldCharType="begin"/>
          </w:r>
          <w:r w:rsidR="00FE1319">
            <w:instrText xml:space="preserve"> CITATION Waa \l 1043 </w:instrText>
          </w:r>
          <w:r w:rsidR="00FE1319">
            <w:fldChar w:fldCharType="separate"/>
          </w:r>
          <w:r w:rsidR="00FE1319">
            <w:rPr>
              <w:noProof/>
            </w:rPr>
            <w:t xml:space="preserve"> (Waarvoor geldt het tarief van 10,4% (overdrachtsbelasting)?, sd)</w:t>
          </w:r>
          <w:r w:rsidR="00FE1319">
            <w:fldChar w:fldCharType="end"/>
          </w:r>
        </w:sdtContent>
      </w:sdt>
      <w:r w:rsidR="005943C8">
        <w:t xml:space="preserve"> Deze regelingen zijn voor particulieren die enkele vakantiewoningen hebben voor de verhuur. Voor vastgoedinvesteerder en ontwikkelaars gelden andere regels. </w:t>
      </w:r>
    </w:p>
    <w:p w:rsidR="00C445DB" w:rsidRDefault="00C445DB" w14:paraId="44989AAB" w14:textId="77777777">
      <w:pPr>
        <w:rPr>
          <w:rFonts w:asciiTheme="majorHAnsi" w:hAnsiTheme="majorHAnsi" w:eastAsiaTheme="majorEastAsia" w:cstheme="majorBidi"/>
          <w:color w:val="0F4761" w:themeColor="accent1" w:themeShade="BF"/>
          <w:sz w:val="32"/>
          <w:szCs w:val="32"/>
        </w:rPr>
      </w:pPr>
      <w:r>
        <w:br w:type="page"/>
      </w:r>
    </w:p>
    <w:p w:rsidR="007828F6" w:rsidP="000225FC" w:rsidRDefault="00B00E68" w14:paraId="21CD85D4" w14:textId="67ABCB06">
      <w:pPr>
        <w:pStyle w:val="Kop2"/>
      </w:pPr>
      <w:bookmarkStart w:name="_Toc184571507" w:id="5"/>
      <w:r>
        <w:lastRenderedPageBreak/>
        <w:t>Een verhuur hypothee</w:t>
      </w:r>
      <w:r w:rsidR="000225FC">
        <w:t>k</w:t>
      </w:r>
      <w:bookmarkEnd w:id="5"/>
    </w:p>
    <w:p w:rsidR="000225FC" w:rsidP="000225FC" w:rsidRDefault="000225FC" w14:paraId="7A2279F9" w14:textId="0CB26962">
      <w:r>
        <w:t xml:space="preserve">Een verhuurhypotheek is bedoeld voor woningen die je wilt verhuren en niet zelf bewoont. Dit maakt de voorwaarden strenger en de risico's hoger, waardoor de rente vaak hoger ligt dan bij een hypotheek voor eigen bewoning. Verder is een verhuurhypotheek mogelijk voor het afsluiten van een aantal woningen voor de verhuur. Het verschilt per aanbieder hoe hoog dit aantal is, het is niet de bedoeling om de verhuurhypotheek te gebruiken voor vastgoedinvesteerders. </w:t>
      </w:r>
    </w:p>
    <w:p w:rsidR="00C445DB" w:rsidP="000225FC" w:rsidRDefault="00C445DB" w14:paraId="18909A75" w14:textId="77777777"/>
    <w:p w:rsidR="000225FC" w:rsidP="000225FC" w:rsidRDefault="000225FC" w14:paraId="102C9EC1" w14:textId="594A2F1D">
      <w:r>
        <w:t xml:space="preserve">In tegenstelling tot een reguliere hypotheek, krijg je bij een verhuurhypotheek meestal maximaal 70-90% van de </w:t>
      </w:r>
      <w:r w:rsidR="00C445DB">
        <w:t>marktwaarde in verhuurde staat</w:t>
      </w:r>
      <w:r>
        <w:t xml:space="preserve"> gefinancierd.</w:t>
      </w:r>
      <w:r w:rsidRPr="00C445DB" w:rsidR="00C445DB">
        <w:t xml:space="preserve"> De waarde van je woning in verhuurde staat is minder dan de marktwaarde van je huis. Daarmee valt de maximale verhuurhypotheek standaard lager uit dan het maximale bedrag van een gewone hypotheek.</w:t>
      </w:r>
      <w:r w:rsidR="00C445DB">
        <w:t xml:space="preserve"> Dit</w:t>
      </w:r>
      <w:r>
        <w:t xml:space="preserve"> betekent dat je zelf een groter deel moet inleggen. Ook de maanlasten verschillen ten opzichte van de eigen woning. De rente op een verhuurhypotheek is doorgaans hoger, waardoor de maanlasten hoger zijn. </w:t>
      </w:r>
      <w:sdt>
        <w:sdtPr>
          <w:id w:val="-1624843920"/>
          <w:citation/>
        </w:sdtPr>
        <w:sdtContent>
          <w:r w:rsidR="00204EB3">
            <w:fldChar w:fldCharType="begin"/>
          </w:r>
          <w:r w:rsidR="00204EB3">
            <w:instrText xml:space="preserve"> CITATION ver \l 1043 </w:instrText>
          </w:r>
          <w:r w:rsidR="00204EB3">
            <w:fldChar w:fldCharType="separate"/>
          </w:r>
          <w:r w:rsidR="00204EB3">
            <w:rPr>
              <w:noProof/>
            </w:rPr>
            <w:t>(verhuur hypotheek: hoe werkt het?, sd)</w:t>
          </w:r>
          <w:r w:rsidR="00204EB3">
            <w:fldChar w:fldCharType="end"/>
          </w:r>
        </w:sdtContent>
      </w:sdt>
    </w:p>
    <w:p w:rsidR="005943C8" w:rsidP="005943C8" w:rsidRDefault="005943C8" w14:paraId="062CA16D" w14:textId="14297BD3">
      <w:pPr>
        <w:pStyle w:val="Kop2"/>
      </w:pPr>
      <w:bookmarkStart w:name="_Toc184571508" w:id="6"/>
      <w:r>
        <w:t>Overwaarde hypotheek</w:t>
      </w:r>
      <w:bookmarkEnd w:id="6"/>
    </w:p>
    <w:p w:rsidR="007347E3" w:rsidP="007347E3" w:rsidRDefault="00C178D0" w14:paraId="7495C878" w14:textId="6AEB64F4">
      <w:r>
        <w:t xml:space="preserve">De afgelopen jaren zijn de huizenprijzen flink gestegen. </w:t>
      </w:r>
      <w:r w:rsidR="003F45BC">
        <w:t>Een</w:t>
      </w:r>
      <w:r>
        <w:t xml:space="preserve"> huidige woning is dan vaak meer waard geworde</w:t>
      </w:r>
      <w:r w:rsidR="007A25CD">
        <w:t xml:space="preserve">n dan tegen de woningwaarde waartegen het is gefinancierd. Deze overwaarde kan je niet </w:t>
      </w:r>
      <w:r w:rsidR="001157A8">
        <w:t>uitgeven aangezien het ‘</w:t>
      </w:r>
      <w:proofErr w:type="gramStart"/>
      <w:r w:rsidR="001157A8">
        <w:t>vast zit</w:t>
      </w:r>
      <w:proofErr w:type="gramEnd"/>
      <w:r w:rsidR="001157A8">
        <w:t xml:space="preserve"> in stenen’. Deze overwaarde zou je wel liquide kunnen maken</w:t>
      </w:r>
      <w:r w:rsidR="004349B3">
        <w:t>, zodat je de waarde kan gebr</w:t>
      </w:r>
      <w:r w:rsidR="004F00CA">
        <w:t xml:space="preserve">uiken voor het financieren van een tweede woning. </w:t>
      </w:r>
      <w:r w:rsidR="0081163C">
        <w:t>Een aantal mogelijkheden hiervoor zijn.</w:t>
      </w:r>
    </w:p>
    <w:p w:rsidRPr="003453BB" w:rsidR="0081163C" w:rsidP="0081163C" w:rsidRDefault="0081163C" w14:paraId="2DF212B4" w14:textId="65841F67">
      <w:pPr>
        <w:pStyle w:val="Lijstalinea"/>
        <w:numPr>
          <w:ilvl w:val="0"/>
          <w:numId w:val="8"/>
        </w:numPr>
        <w:rPr>
          <w:b/>
          <w:bCs/>
        </w:rPr>
      </w:pPr>
      <w:r>
        <w:rPr>
          <w:b/>
          <w:bCs/>
        </w:rPr>
        <w:t xml:space="preserve">Hypotheek verhogen: </w:t>
      </w:r>
      <w:r w:rsidR="00B84299">
        <w:t xml:space="preserve">Hierbij kan je de lening onderhands verhogen, </w:t>
      </w:r>
      <w:proofErr w:type="gramStart"/>
      <w:r w:rsidR="00B84299">
        <w:t>indien</w:t>
      </w:r>
      <w:proofErr w:type="gramEnd"/>
      <w:r w:rsidR="00B84299">
        <w:t xml:space="preserve"> je ruimte hebt binnen de hypothecaire inschrijving. Ook kan je een tweede hypotheek afsluiten</w:t>
      </w:r>
      <w:r w:rsidR="00B57CAB">
        <w:t xml:space="preserve">. In beide gevallen kan je de overwaarde opnemen en </w:t>
      </w:r>
      <w:proofErr w:type="gramStart"/>
      <w:r w:rsidR="003453BB">
        <w:t>wordt</w:t>
      </w:r>
      <w:proofErr w:type="gramEnd"/>
      <w:r w:rsidR="003453BB">
        <w:t xml:space="preserve"> je inkomen opnieuw getoetst.</w:t>
      </w:r>
    </w:p>
    <w:p w:rsidRPr="00DA482F" w:rsidR="003453BB" w:rsidP="0081163C" w:rsidRDefault="003453BB" w14:paraId="0A87527C" w14:textId="0EE167D0">
      <w:pPr>
        <w:pStyle w:val="Lijstalinea"/>
        <w:numPr>
          <w:ilvl w:val="0"/>
          <w:numId w:val="8"/>
        </w:numPr>
        <w:rPr>
          <w:b/>
          <w:bCs/>
        </w:rPr>
      </w:pPr>
      <w:r>
        <w:rPr>
          <w:b/>
          <w:bCs/>
        </w:rPr>
        <w:t xml:space="preserve">Oversluiten en nieuwe hypotheek aangaan: </w:t>
      </w:r>
      <w:r w:rsidR="00245243">
        <w:t xml:space="preserve">Dit wil zeggen. Je huidige hypotheek voortijdig beëindigen en een nieuwe hypotheek afsluiten. </w:t>
      </w:r>
      <w:r w:rsidR="001A00F7">
        <w:t xml:space="preserve">Je gaat dan een hogere hypotheek aan dan je woning schuld en op die manier wordt de overwaarde ingezet. </w:t>
      </w:r>
      <w:r w:rsidR="00DA482F">
        <w:t>Belangrijk is hierbij dat rekening wordt gehouden met boeterente.</w:t>
      </w:r>
    </w:p>
    <w:p w:rsidRPr="008469E8" w:rsidR="00DA482F" w:rsidP="0081163C" w:rsidRDefault="00DA482F" w14:paraId="6CB5E378" w14:textId="22F4370A">
      <w:pPr>
        <w:pStyle w:val="Lijstalinea"/>
        <w:numPr>
          <w:ilvl w:val="0"/>
          <w:numId w:val="8"/>
        </w:numPr>
        <w:rPr>
          <w:b/>
          <w:bCs/>
        </w:rPr>
      </w:pPr>
      <w:r>
        <w:rPr>
          <w:b/>
          <w:bCs/>
        </w:rPr>
        <w:t>Opeethypotheek:</w:t>
      </w:r>
      <w:r w:rsidR="00D0105C">
        <w:t xml:space="preserve"> Dit is een lening waarmee je de overwaarde op je huis kan laten uitkeren. </w:t>
      </w:r>
    </w:p>
    <w:p w:rsidRPr="0081163C" w:rsidR="008469E8" w:rsidP="0081163C" w:rsidRDefault="008469E8" w14:paraId="5E97848B" w14:textId="4A89D788">
      <w:pPr>
        <w:pStyle w:val="Lijstalinea"/>
        <w:numPr>
          <w:ilvl w:val="0"/>
          <w:numId w:val="8"/>
        </w:numPr>
        <w:rPr>
          <w:b/>
          <w:bCs/>
        </w:rPr>
      </w:pPr>
      <w:r>
        <w:rPr>
          <w:b/>
          <w:bCs/>
        </w:rPr>
        <w:t xml:space="preserve">Krediethypotheek: </w:t>
      </w:r>
      <w:r w:rsidRPr="007347E3">
        <w:t>Bij een krediethypotheek heb je een doorlopend krediet met je huis als onderpand</w:t>
      </w:r>
      <w:r>
        <w:t xml:space="preserve">. </w:t>
      </w:r>
    </w:p>
    <w:p w:rsidR="009A0D42" w:rsidP="007347E3" w:rsidRDefault="009A0D42" w14:paraId="43D9F0E6" w14:textId="77777777"/>
    <w:p w:rsidR="003E78A4" w:rsidRDefault="002A482A" w14:paraId="25BBEB3B" w14:textId="029E2872">
      <w:pPr>
        <w:rPr>
          <w:b/>
          <w:bCs/>
        </w:rPr>
      </w:pPr>
      <w:sdt>
        <w:sdtPr>
          <w:rPr>
            <w:b/>
            <w:bCs/>
          </w:rPr>
          <w:id w:val="1948809547"/>
          <w:citation/>
        </w:sdtPr>
        <w:sdtContent>
          <w:r>
            <w:rPr>
              <w:b/>
              <w:bCs/>
            </w:rPr>
            <w:fldChar w:fldCharType="begin"/>
          </w:r>
          <w:r>
            <w:rPr>
              <w:b/>
              <w:bCs/>
            </w:rPr>
            <w:instrText xml:space="preserve"> CITATION Ove4 \l 1043 </w:instrText>
          </w:r>
          <w:r>
            <w:rPr>
              <w:b/>
              <w:bCs/>
            </w:rPr>
            <w:fldChar w:fldCharType="separate"/>
          </w:r>
          <w:r>
            <w:rPr>
              <w:noProof/>
            </w:rPr>
            <w:t>(Overwaarde van je huis opnemen op 7 manieren, sd)</w:t>
          </w:r>
          <w:r>
            <w:rPr>
              <w:b/>
              <w:bCs/>
            </w:rPr>
            <w:fldChar w:fldCharType="end"/>
          </w:r>
        </w:sdtContent>
      </w:sdt>
      <w:r w:rsidR="003E78A4">
        <w:rPr>
          <w:b/>
          <w:bCs/>
        </w:rPr>
        <w:br w:type="page"/>
      </w:r>
    </w:p>
    <w:p w:rsidRPr="00CE2E98" w:rsidR="00CE2E98" w:rsidP="00CE2E98" w:rsidRDefault="00CE2E98" w14:paraId="66F5DAE4" w14:textId="78DBDD0B">
      <w:pPr>
        <w:rPr>
          <w:b/>
          <w:bCs/>
        </w:rPr>
      </w:pPr>
      <w:r w:rsidRPr="00CE2E98">
        <w:rPr>
          <w:b/>
          <w:bCs/>
        </w:rPr>
        <w:lastRenderedPageBreak/>
        <w:t>Tweede huis kopen met overwaarde</w:t>
      </w:r>
    </w:p>
    <w:p w:rsidRPr="00CE2E98" w:rsidR="00CE2E98" w:rsidP="00CE2E98" w:rsidRDefault="00CE2E98" w14:paraId="00DB48E1" w14:textId="726C1FBF">
      <w:r w:rsidRPr="00CE2E98">
        <w:t>Een tweede huis kopen met de overwaarde op je huidige woning is een manier om deze droom werkelijkheid te maken. </w:t>
      </w:r>
    </w:p>
    <w:p w:rsidRPr="00CE2E98" w:rsidR="00CE2E98" w:rsidP="00CE2E98" w:rsidRDefault="00CE2E98" w14:paraId="7787905D" w14:textId="77777777">
      <w:r w:rsidRPr="00CE2E98">
        <w:t>Hier zijn verschillende mogelijkheden voor:</w:t>
      </w:r>
    </w:p>
    <w:p w:rsidRPr="00CE2E98" w:rsidR="00CE2E98" w:rsidP="00CE2E98" w:rsidRDefault="00CE2E98" w14:paraId="26BA3B92" w14:textId="77777777">
      <w:pPr>
        <w:numPr>
          <w:ilvl w:val="0"/>
          <w:numId w:val="3"/>
        </w:numPr>
      </w:pPr>
      <w:r w:rsidRPr="00CE2E98">
        <w:rPr>
          <w:b/>
          <w:bCs/>
        </w:rPr>
        <w:t>Tweede hypotheek afsluiten</w:t>
      </w:r>
      <w:r w:rsidRPr="00CE2E98">
        <w:t xml:space="preserve"> – Een tweede hypotheek </w:t>
      </w:r>
      <w:proofErr w:type="gramStart"/>
      <w:r w:rsidRPr="00CE2E98">
        <w:t>bovenop</w:t>
      </w:r>
      <w:proofErr w:type="gramEnd"/>
      <w:r w:rsidRPr="00CE2E98">
        <w:t xml:space="preserve"> je huidige hypotheek met je huidige woning als onderpand. Omdat je voor 100% van de woningwaarde een hypotheek mag nemen, kan je door overwaarde opeens een stuk meer lenen. Zie de spelregels en aandachtspunten verderop in dit artikel.</w:t>
      </w:r>
    </w:p>
    <w:p w:rsidRPr="00CE2E98" w:rsidR="00CE2E98" w:rsidP="00CE2E98" w:rsidRDefault="00CE2E98" w14:paraId="518C11C0" w14:textId="77777777">
      <w:pPr>
        <w:numPr>
          <w:ilvl w:val="0"/>
          <w:numId w:val="3"/>
        </w:numPr>
      </w:pPr>
      <w:r w:rsidRPr="00CE2E98">
        <w:rPr>
          <w:b/>
          <w:bCs/>
        </w:rPr>
        <w:t>Huidige hypotheek oversluiten</w:t>
      </w:r>
      <w:r w:rsidRPr="00CE2E98">
        <w:t> – Je lopende hypotheek beëindigen en een nieuwe hypotheek aangaan. Voordeel is dat je een nieuwe rentevaste periode kunt afspreken en gebruik maken van de nu geldende (lage!) rentetarieven. Nadeel is dat je waarschijnlijk te maken krijgt met boeterente en oversluitkosten.</w:t>
      </w:r>
    </w:p>
    <w:p w:rsidRPr="00CE2E98" w:rsidR="00CE2E98" w:rsidP="00CE2E98" w:rsidRDefault="00CE2E98" w14:paraId="0591D80F" w14:textId="77777777">
      <w:pPr>
        <w:numPr>
          <w:ilvl w:val="0"/>
          <w:numId w:val="3"/>
        </w:numPr>
      </w:pPr>
      <w:r w:rsidRPr="00CE2E98">
        <w:rPr>
          <w:b/>
          <w:bCs/>
        </w:rPr>
        <w:t>Verhuurhypotheek afsluiten</w:t>
      </w:r>
      <w:r w:rsidRPr="00CE2E98">
        <w:t> – Wanneer je een tweede huis koopt om te verhuren kan je een speciale verhuurhypotheek afsluiten. De hypotheekrente is meestal wat hoger en je kan niet er niet 100% van de woning mee financieren. Een combinatie tussen een tweede hypotheek op je eigen woning (door je overwaarde) en een verhuurhypotheek is daarom een populaire constructie.</w:t>
      </w:r>
    </w:p>
    <w:p w:rsidRPr="005943C8" w:rsidR="005943C8" w:rsidP="005943C8" w:rsidRDefault="00000000" w14:paraId="490E3145" w14:textId="67A94956">
      <w:sdt>
        <w:sdtPr>
          <w:id w:val="-1051001009"/>
          <w:citation/>
        </w:sdtPr>
        <w:sdtContent>
          <w:r w:rsidR="005943C8">
            <w:fldChar w:fldCharType="begin"/>
          </w:r>
          <w:r w:rsidR="005943C8">
            <w:instrText xml:space="preserve"> CITATION Twe \l 1043 </w:instrText>
          </w:r>
          <w:r w:rsidR="005943C8">
            <w:fldChar w:fldCharType="separate"/>
          </w:r>
          <w:r w:rsidR="005943C8">
            <w:rPr>
              <w:noProof/>
            </w:rPr>
            <w:t>(Tweede hypotheek, sd)</w:t>
          </w:r>
          <w:r w:rsidR="005943C8">
            <w:fldChar w:fldCharType="end"/>
          </w:r>
        </w:sdtContent>
      </w:sdt>
    </w:p>
    <w:p w:rsidR="000225FC" w:rsidP="000225FC" w:rsidRDefault="000225FC" w14:paraId="1AD301C5" w14:textId="77777777"/>
    <w:p w:rsidR="000225FC" w:rsidP="00204EB3" w:rsidRDefault="00204EB3" w14:paraId="57465302" w14:textId="65FF14C7">
      <w:pPr>
        <w:pStyle w:val="Kop2"/>
      </w:pPr>
      <w:bookmarkStart w:name="_Toc184571509" w:id="7"/>
      <w:r>
        <w:t>Huidige hypotheek verhogen</w:t>
      </w:r>
      <w:bookmarkEnd w:id="7"/>
      <w:r>
        <w:t xml:space="preserve"> </w:t>
      </w:r>
    </w:p>
    <w:p w:rsidR="00204EB3" w:rsidP="00204EB3" w:rsidRDefault="00204EB3" w14:paraId="27D67875" w14:textId="605D8D24">
      <w:r>
        <w:t xml:space="preserve">Om je huidige woning te verduurzamen is het mogelijk om je huidige hypotheek te verhogen. Bij het verhogen van je hypotheek voor het verduurzamen van de woning mag je een hypotheek ophogen tot 106% van de waarde van je woning. </w:t>
      </w:r>
      <w:sdt>
        <w:sdtPr>
          <w:id w:val="-1941982837"/>
          <w:citation/>
        </w:sdtPr>
        <w:sdtContent>
          <w:r>
            <w:fldChar w:fldCharType="begin"/>
          </w:r>
          <w:r>
            <w:instrText xml:space="preserve"> CITATION Hyp \l 1043 </w:instrText>
          </w:r>
          <w:r>
            <w:fldChar w:fldCharType="separate"/>
          </w:r>
          <w:r>
            <w:rPr>
              <w:noProof/>
            </w:rPr>
            <w:t>(Hypotheek verhogen, sd)</w:t>
          </w:r>
          <w:r>
            <w:fldChar w:fldCharType="end"/>
          </w:r>
        </w:sdtContent>
      </w:sdt>
      <w:sdt>
        <w:sdtPr>
          <w:id w:val="57833488"/>
          <w:citation/>
        </w:sdtPr>
        <w:sdtContent>
          <w:r>
            <w:fldChar w:fldCharType="begin"/>
          </w:r>
          <w:r>
            <w:instrText xml:space="preserve"> CITATION Hui \l 1043 </w:instrText>
          </w:r>
          <w:r>
            <w:fldChar w:fldCharType="separate"/>
          </w:r>
          <w:r>
            <w:rPr>
              <w:noProof/>
            </w:rPr>
            <w:t xml:space="preserve"> (Huis verduurzamen, sd)</w:t>
          </w:r>
          <w:r>
            <w:fldChar w:fldCharType="end"/>
          </w:r>
        </w:sdtContent>
      </w:sdt>
    </w:p>
    <w:p w:rsidR="00D00613" w:rsidRDefault="00D00613" w14:paraId="2CE1CDED" w14:textId="77777777">
      <w:pPr>
        <w:rPr>
          <w:rFonts w:asciiTheme="majorHAnsi" w:hAnsiTheme="majorHAnsi" w:eastAsiaTheme="majorEastAsia" w:cstheme="majorBidi"/>
          <w:color w:val="0F4761" w:themeColor="accent1" w:themeShade="BF"/>
          <w:sz w:val="32"/>
          <w:szCs w:val="32"/>
        </w:rPr>
      </w:pPr>
      <w:r>
        <w:br w:type="page"/>
      </w:r>
    </w:p>
    <w:p w:rsidR="00AA362D" w:rsidP="00CE2E98" w:rsidRDefault="00CE2E98" w14:paraId="5DF7005F" w14:textId="40C3A6C6">
      <w:pPr>
        <w:pStyle w:val="Kop2"/>
      </w:pPr>
      <w:bookmarkStart w:name="_Toc184571510" w:id="8"/>
      <w:r>
        <w:lastRenderedPageBreak/>
        <w:t>Wetten</w:t>
      </w:r>
      <w:bookmarkEnd w:id="8"/>
    </w:p>
    <w:p w:rsidRPr="00290180" w:rsidR="00290180" w:rsidP="00290180" w:rsidRDefault="00290180" w14:paraId="767C9B0E" w14:textId="77777777"/>
    <w:p w:rsidR="0070409E" w:rsidP="0070409E" w:rsidRDefault="00D00613" w14:paraId="3E2BA3F8" w14:textId="77777777">
      <w:pPr>
        <w:rPr>
          <w:b/>
          <w:bCs/>
        </w:rPr>
      </w:pPr>
      <w:r>
        <w:t xml:space="preserve">Bij het verhuren van woningen, komen verschillende wetten en regels kijken. Het is goed deze grondig door te nemen, alvorens u begint met het verhuren van </w:t>
      </w:r>
      <w:r w:rsidR="0070409E">
        <w:t xml:space="preserve">één of meerdere woningen. </w:t>
      </w:r>
    </w:p>
    <w:p w:rsidR="0070409E" w:rsidP="0070409E" w:rsidRDefault="0070409E" w14:paraId="7EAF4264" w14:textId="77777777">
      <w:pPr>
        <w:rPr>
          <w:b/>
          <w:bCs/>
        </w:rPr>
      </w:pPr>
    </w:p>
    <w:p w:rsidRPr="00CE2E98" w:rsidR="00CE2E98" w:rsidP="0070409E" w:rsidRDefault="00CE2E98" w14:paraId="7D557912" w14:textId="39C96833">
      <w:pPr>
        <w:rPr>
          <w:b/>
          <w:bCs/>
        </w:rPr>
      </w:pPr>
      <w:r w:rsidRPr="00CE2E98">
        <w:rPr>
          <w:b/>
          <w:bCs/>
        </w:rPr>
        <w:t>Huisvestingswet</w:t>
      </w:r>
      <w:r w:rsidRPr="00CE2E98">
        <w:rPr>
          <w:b/>
          <w:bCs/>
        </w:rPr>
        <w:br/>
      </w:r>
      <w:r w:rsidR="003F2373">
        <w:t xml:space="preserve">Deze wet </w:t>
      </w:r>
      <w:r w:rsidR="007B0C27">
        <w:t xml:space="preserve">zorgt ervoor dat gemeente hun eigen inwoners voorrang kunnen geven op </w:t>
      </w:r>
      <w:r w:rsidR="00D00613">
        <w:t xml:space="preserve">mensen buiten de gemeente </w:t>
      </w:r>
      <w:r w:rsidR="007B0C27">
        <w:t>op het huren of kopen van een nieuwbouwhuis</w:t>
      </w:r>
      <w:r w:rsidRPr="00CE2E98">
        <w:t>. Ook kunnen gemeenten voorrang geven aan bepaalde (cruciale) beroepsgroepen, zoals onderwijzers, verpleegkundigen en politieagenten.</w:t>
      </w:r>
      <w:r w:rsidR="00D00613">
        <w:t xml:space="preserve"> </w:t>
      </w:r>
    </w:p>
    <w:p w:rsidR="0070409E" w:rsidP="0070409E" w:rsidRDefault="0070409E" w14:paraId="55625E53" w14:textId="77777777">
      <w:pPr>
        <w:rPr>
          <w:b/>
          <w:bCs/>
        </w:rPr>
      </w:pPr>
    </w:p>
    <w:p w:rsidRPr="00CE2E98" w:rsidR="00CE2E98" w:rsidP="0070409E" w:rsidRDefault="00CE2E98" w14:paraId="0CEAFF16" w14:textId="7C048B56">
      <w:r w:rsidRPr="00CE2E98">
        <w:rPr>
          <w:b/>
          <w:bCs/>
        </w:rPr>
        <w:t>Maximering verhoging huur vrije sector</w:t>
      </w:r>
      <w:r w:rsidRPr="00CE2E98">
        <w:rPr>
          <w:b/>
          <w:bCs/>
        </w:rPr>
        <w:br/>
      </w:r>
      <w:r w:rsidR="0059213C">
        <w:t xml:space="preserve">Verhuurders moeten zich sinds 1 mei 2021 houden aan </w:t>
      </w:r>
      <w:r w:rsidR="000F09F4">
        <w:t xml:space="preserve">het maximum voor de jaarlijkse verhoging. Dit is </w:t>
      </w:r>
      <w:r w:rsidRPr="00A63CE8" w:rsidR="00A63CE8">
        <w:t>inflatie +1% óf CAO-</w:t>
      </w:r>
      <w:proofErr w:type="spellStart"/>
      <w:r w:rsidRPr="00A63CE8" w:rsidR="00A63CE8">
        <w:t>loontwikkeling</w:t>
      </w:r>
      <w:proofErr w:type="spellEnd"/>
      <w:r w:rsidRPr="00A63CE8" w:rsidR="00A63CE8">
        <w:t xml:space="preserve"> +1%. Het laagste percentage geldt en wordt jaarlijks bekendgemaakt.</w:t>
      </w:r>
      <w:r w:rsidR="00A63CE8">
        <w:t xml:space="preserve"> Deze wet geldt tot 1 mei 2029</w:t>
      </w:r>
      <w:r w:rsidR="00E43278">
        <w:t xml:space="preserve">.  </w:t>
      </w:r>
      <w:sdt>
        <w:sdtPr>
          <w:id w:val="-1963027670"/>
          <w:citation/>
        </w:sdtPr>
        <w:sdtContent>
          <w:r w:rsidR="00E43278">
            <w:fldChar w:fldCharType="begin"/>
          </w:r>
          <w:r w:rsidR="00E43278">
            <w:instrText xml:space="preserve"> CITATION Max24 \l 1043 </w:instrText>
          </w:r>
          <w:r w:rsidR="00E43278">
            <w:fldChar w:fldCharType="separate"/>
          </w:r>
          <w:r w:rsidR="00E43278">
            <w:rPr>
              <w:noProof/>
            </w:rPr>
            <w:t>(Maximum aan jaarlijkse huurverhoging in de vrije sector blijft gelden tot 1 mei 2029, 2024)</w:t>
          </w:r>
          <w:r w:rsidR="00E43278">
            <w:fldChar w:fldCharType="end"/>
          </w:r>
        </w:sdtContent>
      </w:sdt>
      <w:r w:rsidR="00601C46">
        <w:t xml:space="preserve"> </w:t>
      </w:r>
    </w:p>
    <w:p w:rsidR="0070409E" w:rsidP="0070409E" w:rsidRDefault="0070409E" w14:paraId="35F4468D" w14:textId="77777777">
      <w:pPr>
        <w:rPr>
          <w:b/>
          <w:bCs/>
        </w:rPr>
      </w:pPr>
    </w:p>
    <w:p w:rsidR="00850537" w:rsidP="0070409E" w:rsidRDefault="00CE2E98" w14:paraId="5B067585" w14:textId="2492FCAD">
      <w:r w:rsidRPr="00CE2E98">
        <w:rPr>
          <w:b/>
          <w:bCs/>
        </w:rPr>
        <w:t>Wet vaste huurcontracten</w:t>
      </w:r>
    </w:p>
    <w:p w:rsidRPr="009B2A84" w:rsidR="009B2A84" w:rsidP="0070409E" w:rsidRDefault="00850537" w14:paraId="0CD4BC89" w14:textId="6A223C36">
      <w:r>
        <w:t xml:space="preserve">Deze wet </w:t>
      </w:r>
      <w:r w:rsidRPr="009B2A84" w:rsidR="009B2A84">
        <w:t xml:space="preserve">geeft huurders meer zekerheid over hun woonsituatie. </w:t>
      </w:r>
      <w:r w:rsidR="00D04E17">
        <w:t xml:space="preserve">Als verhuurder ben je dan verplicht </w:t>
      </w:r>
      <w:r w:rsidR="006724F2">
        <w:t xml:space="preserve">om alleen huurcontracten aan te gaan voor onbepaalde tijd. </w:t>
      </w:r>
      <w:r w:rsidRPr="009B2A84" w:rsidR="009B2A84">
        <w:t xml:space="preserve">Voor specifieke groepen, zoals studenten, kan een huurcontract van bepaalde duur wel uitkomst bieden. </w:t>
      </w:r>
      <w:r w:rsidR="00B13C68">
        <w:t xml:space="preserve">Zij mogen dan een huurcontract voor maximaal twee jaar krijgen. </w:t>
      </w:r>
      <w:r w:rsidR="005E325A">
        <w:t xml:space="preserve">Huren onder de Leegstandwet blijft wél mogelijk. </w:t>
      </w:r>
      <w:r w:rsidRPr="009B2A84" w:rsidR="009B2A84">
        <w:t>Deze uitzonderingen staan in een Algemene Maatregel van Bestuur (AMvB).</w:t>
      </w:r>
      <w:r w:rsidR="003E0AA2">
        <w:t xml:space="preserve"> </w:t>
      </w:r>
      <w:sdt>
        <w:sdtPr>
          <w:id w:val="-1343539641"/>
          <w:citation/>
        </w:sdtPr>
        <w:sdtContent>
          <w:r w:rsidR="005E325A">
            <w:fldChar w:fldCharType="begin"/>
          </w:r>
          <w:r w:rsidR="005E325A">
            <w:instrText xml:space="preserve">CITATION Wet241 \l 1043 </w:instrText>
          </w:r>
          <w:r w:rsidR="005E325A">
            <w:fldChar w:fldCharType="separate"/>
          </w:r>
          <w:r w:rsidR="005E325A">
            <w:rPr>
              <w:noProof/>
            </w:rPr>
            <w:t>(Wet vaste huurcontracten vanaf 1 juli 2024 van kracht, 2024)</w:t>
          </w:r>
          <w:r w:rsidR="005E325A">
            <w:fldChar w:fldCharType="end"/>
          </w:r>
        </w:sdtContent>
      </w:sdt>
    </w:p>
    <w:p w:rsidRPr="00CE2E98" w:rsidR="00CE2E98" w:rsidP="00E43278" w:rsidRDefault="00CE2E98" w14:paraId="2E489ECC" w14:textId="5ACDDA48">
      <w:pPr>
        <w:ind w:left="720"/>
      </w:pPr>
    </w:p>
    <w:p w:rsidRPr="00CE2E98" w:rsidR="00CE2E98" w:rsidP="0070409E" w:rsidRDefault="00CE2E98" w14:paraId="3300CD9B" w14:textId="0B61578D">
      <w:pPr>
        <w:rPr>
          <w:b/>
          <w:bCs/>
        </w:rPr>
      </w:pPr>
      <w:r w:rsidRPr="00CE2E98">
        <w:rPr>
          <w:b/>
          <w:bCs/>
        </w:rPr>
        <w:t>Wet betaalbare huur</w:t>
      </w:r>
      <w:r w:rsidRPr="00CE2E98">
        <w:rPr>
          <w:b/>
          <w:bCs/>
        </w:rPr>
        <w:br/>
      </w:r>
      <w:r w:rsidRPr="00CE2E98">
        <w:t xml:space="preserve">Deze wet </w:t>
      </w:r>
      <w:r w:rsidR="002B1DF5">
        <w:t xml:space="preserve">heeft als </w:t>
      </w:r>
      <w:r w:rsidR="00D75532">
        <w:t xml:space="preserve">belangrijkste </w:t>
      </w:r>
      <w:r w:rsidR="002B1DF5">
        <w:t>doel om huurders te beschermen tegen h</w:t>
      </w:r>
      <w:r w:rsidR="00D75532">
        <w:t xml:space="preserve">oge huurprijzen. Hiervoor is het Woningwaardestelsel per juli 2024 van kracht. Deze wet zorgt ervoor dat </w:t>
      </w:r>
      <w:r w:rsidR="00E80802">
        <w:t xml:space="preserve">woningen tot en met 186 punten een maximale </w:t>
      </w:r>
      <w:proofErr w:type="spellStart"/>
      <w:r w:rsidR="00E80802">
        <w:t>huurpijs</w:t>
      </w:r>
      <w:proofErr w:type="spellEnd"/>
      <w:r w:rsidR="00E80802">
        <w:t xml:space="preserve"> mag gelden van €1123,13. </w:t>
      </w:r>
      <w:r w:rsidR="00D75532">
        <w:t xml:space="preserve"> </w:t>
      </w:r>
      <w:r w:rsidRPr="00CE2E98">
        <w:t>Met deze wet en het WWS is het de bedoeling om de huurprijzen in verhouding te brengen met de kwaliteit van de woningen. Als verhuurders zich niet houden aan de maximale huurprijzen, zullen gemeenten hierop kunnen handhaven.</w:t>
      </w:r>
      <w:r w:rsidR="00A71D95">
        <w:t xml:space="preserve"> </w:t>
      </w:r>
      <w:sdt>
        <w:sdtPr>
          <w:id w:val="1169600477"/>
          <w:citation/>
        </w:sdtPr>
        <w:sdtContent>
          <w:r w:rsidR="00E80802">
            <w:fldChar w:fldCharType="begin"/>
          </w:r>
          <w:r w:rsidR="00E80802">
            <w:instrText xml:space="preserve"> CITATION Wet24 \l 1043 </w:instrText>
          </w:r>
          <w:r w:rsidR="00E80802">
            <w:fldChar w:fldCharType="separate"/>
          </w:r>
          <w:r w:rsidR="00E80802">
            <w:rPr>
              <w:noProof/>
            </w:rPr>
            <w:t>(Wet betaalbare huur aangenomen en van kracht vanaf 1 juli, 2024)</w:t>
          </w:r>
          <w:r w:rsidR="00E80802">
            <w:fldChar w:fldCharType="end"/>
          </w:r>
        </w:sdtContent>
      </w:sdt>
      <w:r w:rsidR="00E80802">
        <w:t xml:space="preserve"> </w:t>
      </w:r>
    </w:p>
    <w:p w:rsidR="0070409E" w:rsidP="0070409E" w:rsidRDefault="0070409E" w14:paraId="0D0CD0CE" w14:textId="77777777">
      <w:pPr>
        <w:rPr>
          <w:b/>
          <w:bCs/>
        </w:rPr>
      </w:pPr>
    </w:p>
    <w:p w:rsidR="000D78EE" w:rsidP="0070409E" w:rsidRDefault="00CE2E98" w14:paraId="08728013" w14:textId="3F758B2B">
      <w:r w:rsidRPr="00CE2E98">
        <w:rPr>
          <w:b/>
          <w:bCs/>
        </w:rPr>
        <w:t>Afschaffing marktverkenning woningcorporaties</w:t>
      </w:r>
      <w:r w:rsidRPr="00CE2E98">
        <w:rPr>
          <w:b/>
          <w:bCs/>
        </w:rPr>
        <w:br/>
      </w:r>
      <w:r w:rsidR="0062361A">
        <w:t xml:space="preserve">Per 1 januari </w:t>
      </w:r>
      <w:r w:rsidR="00BF5C44">
        <w:t xml:space="preserve">2024 </w:t>
      </w:r>
      <w:r w:rsidR="00114DCD">
        <w:t>is de marktverkenning voor corporaties afgeschaft. D</w:t>
      </w:r>
      <w:r w:rsidR="00BF5C44">
        <w:t>it betekent dat er geen goedke</w:t>
      </w:r>
      <w:r w:rsidR="00384F25">
        <w:t xml:space="preserve">uring meer gevraagd hoeft te worden aan de Autoriteit woningcorporaties voor </w:t>
      </w:r>
      <w:r w:rsidRPr="00CE2E98" w:rsidR="00623FF5">
        <w:t xml:space="preserve">Diensten </w:t>
      </w:r>
      <w:r w:rsidR="00623FF5">
        <w:t>niet tot</w:t>
      </w:r>
      <w:r w:rsidRPr="00CE2E98" w:rsidR="00623FF5">
        <w:t xml:space="preserve"> Algemeen Economisch Belang behoren</w:t>
      </w:r>
      <w:r w:rsidR="00623FF5">
        <w:t xml:space="preserve">. Hierbij gaat het bijvoorbeeld om </w:t>
      </w:r>
      <w:r w:rsidR="002B1DF5">
        <w:t xml:space="preserve">goedkeuring voor de bouw van midden- en vrije sector huurwoningen. </w:t>
      </w:r>
      <w:sdt>
        <w:sdtPr>
          <w:id w:val="913892827"/>
          <w:citation/>
        </w:sdtPr>
        <w:sdtContent>
          <w:r w:rsidR="002B1DF5">
            <w:fldChar w:fldCharType="begin"/>
          </w:r>
          <w:r w:rsidR="002B1DF5">
            <w:instrText xml:space="preserve"> CITATION Eva24 \l 1043 </w:instrText>
          </w:r>
          <w:r w:rsidR="002B1DF5">
            <w:fldChar w:fldCharType="separate"/>
          </w:r>
          <w:r w:rsidR="002B1DF5">
            <w:rPr>
              <w:noProof/>
            </w:rPr>
            <w:t>(Evaluatie opschorting marktverkenning, 2024)</w:t>
          </w:r>
          <w:r w:rsidR="002B1DF5">
            <w:fldChar w:fldCharType="end"/>
          </w:r>
        </w:sdtContent>
      </w:sdt>
      <w:r w:rsidR="002B1DF5">
        <w:t xml:space="preserve"> </w:t>
      </w:r>
      <w:sdt>
        <w:sdtPr>
          <w:id w:val="1041556153"/>
          <w:citation/>
        </w:sdtPr>
        <w:sdtContent>
          <w:r w:rsidR="00311C9F">
            <w:fldChar w:fldCharType="begin"/>
          </w:r>
          <w:r w:rsidR="00311C9F">
            <w:instrText xml:space="preserve"> CITATION Isa24 \l 1043 </w:instrText>
          </w:r>
          <w:r w:rsidR="00311C9F">
            <w:fldChar w:fldCharType="separate"/>
          </w:r>
          <w:r w:rsidR="00311C9F">
            <w:rPr>
              <w:noProof/>
            </w:rPr>
            <w:t>(Kwetters, 2024)</w:t>
          </w:r>
          <w:r w:rsidR="00311C9F">
            <w:fldChar w:fldCharType="end"/>
          </w:r>
        </w:sdtContent>
      </w:sdt>
    </w:p>
    <w:p w:rsidR="000D78EE" w:rsidRDefault="000D78EE" w14:paraId="1B68C478" w14:textId="77777777">
      <w:r>
        <w:br w:type="page"/>
      </w:r>
    </w:p>
    <w:bookmarkStart w:name="_Toc184571511" w:displacedByCustomXml="next" w:id="9"/>
    <w:sdt>
      <w:sdtPr>
        <w:id w:val="15362655"/>
        <w:docPartObj>
          <w:docPartGallery w:val="Bibliographies"/>
          <w:docPartUnique/>
        </w:docPartObj>
      </w:sdtPr>
      <w:sdtEndPr>
        <w:rPr>
          <w:rFonts w:ascii="Aptos" w:hAnsi="Aptos" w:eastAsia="Aptos" w:cs="" w:asciiTheme="minorAscii" w:hAnsiTheme="minorAscii" w:eastAsiaTheme="minorAscii" w:cstheme="minorBidi"/>
          <w:color w:val="auto"/>
          <w:sz w:val="24"/>
          <w:szCs w:val="24"/>
        </w:rPr>
      </w:sdtEndPr>
      <w:sdtContent>
        <w:p w:rsidR="003B6A7A" w:rsidRDefault="003B6A7A" w14:paraId="0A9776A9" w14:textId="37FD0354">
          <w:pPr>
            <w:pStyle w:val="Kop1"/>
          </w:pPr>
          <w:r>
            <w:t>Bibliografie</w:t>
          </w:r>
          <w:bookmarkEnd w:id="9"/>
        </w:p>
        <w:sdt>
          <w:sdtPr>
            <w:id w:val="111145805"/>
            <w:bibliography/>
          </w:sdtPr>
          <w:sdtContent>
            <w:p w:rsidR="003B6A7A" w:rsidP="003B6A7A" w:rsidRDefault="003B6A7A" w14:paraId="7DF8F2FE" w14:textId="77777777">
              <w:pPr>
                <w:pStyle w:val="Bibliografie"/>
                <w:ind w:left="720" w:hanging="720"/>
                <w:rPr>
                  <w:noProof/>
                  <w:kern w:val="0"/>
                  <w14:ligatures w14:val="none"/>
                </w:rPr>
              </w:pPr>
              <w:r>
                <w:fldChar w:fldCharType="begin"/>
              </w:r>
              <w:r>
                <w:instrText>BIBLIOGRAPHY</w:instrText>
              </w:r>
              <w:r>
                <w:fldChar w:fldCharType="separate"/>
              </w:r>
              <w:r>
                <w:rPr>
                  <w:i/>
                  <w:iCs/>
                  <w:noProof/>
                </w:rPr>
                <w:t>2e woning (zoals een vakantiewoning)</w:t>
              </w:r>
              <w:r>
                <w:rPr>
                  <w:noProof/>
                </w:rPr>
                <w:t>. (sd). Opgehaald van belastingdienst: De waarde van je woning in verhuurde staat is minder dan de marktwaarde van je huis. Daarmee valt de maximale verhuurhypotheek standaard lager uit dan het maximale bedrag van een gewone hypotheek.</w:t>
              </w:r>
            </w:p>
            <w:p w:rsidR="003B6A7A" w:rsidP="003B6A7A" w:rsidRDefault="003B6A7A" w14:paraId="528EFED3" w14:textId="77777777">
              <w:pPr>
                <w:pStyle w:val="Bibliografie"/>
                <w:ind w:left="720" w:hanging="720"/>
                <w:rPr>
                  <w:noProof/>
                </w:rPr>
              </w:pPr>
              <w:r>
                <w:rPr>
                  <w:i/>
                  <w:iCs/>
                  <w:noProof/>
                </w:rPr>
                <w:t>Een hypotheek voor tweede huis?</w:t>
              </w:r>
              <w:r>
                <w:rPr>
                  <w:noProof/>
                </w:rPr>
                <w:t xml:space="preserve"> (sd). Opgehaald van hypotheken unie: https://www.hypotheken-unie.nl/jouw-situatie/tweede-huis-kopen/</w:t>
              </w:r>
            </w:p>
            <w:p w:rsidR="003B6A7A" w:rsidP="003B6A7A" w:rsidRDefault="003B6A7A" w14:paraId="52D2BB7E" w14:textId="77777777">
              <w:pPr>
                <w:pStyle w:val="Bibliografie"/>
                <w:ind w:left="720" w:hanging="720"/>
                <w:rPr>
                  <w:noProof/>
                </w:rPr>
              </w:pPr>
              <w:r>
                <w:rPr>
                  <w:i/>
                  <w:iCs/>
                  <w:noProof/>
                </w:rPr>
                <w:t>Evaluatie opschorting marktverkenning</w:t>
              </w:r>
              <w:r>
                <w:rPr>
                  <w:noProof/>
                </w:rPr>
                <w:t>. (2024, februari 27). Opgehaald van rijksoverheid: https://www.rijksoverheid.nl/documenten/rapporten/2024/02/27/evaluatie-opschorting-marktverkenning#:~:text=Per%201%20januari%202024%20is,deze%20wel%20eind%202023%20geëvalueerd.</w:t>
              </w:r>
            </w:p>
            <w:p w:rsidR="003B6A7A" w:rsidP="003B6A7A" w:rsidRDefault="003B6A7A" w14:paraId="796FBE9D" w14:textId="77777777">
              <w:pPr>
                <w:pStyle w:val="Bibliografie"/>
                <w:ind w:left="720" w:hanging="720"/>
                <w:rPr>
                  <w:noProof/>
                </w:rPr>
              </w:pPr>
              <w:r>
                <w:rPr>
                  <w:i/>
                  <w:iCs/>
                  <w:noProof/>
                </w:rPr>
                <w:t>Extra hypotheek voor verduurzaming</w:t>
              </w:r>
              <w:r>
                <w:rPr>
                  <w:noProof/>
                </w:rPr>
                <w:t>. (sd). Opgehaald van eigenhuis: https://www.eigenhuis.nl/verduurzamen/verduurzamen-financieel/extra-hypotheek-voor-verduurzaming#</w:t>
              </w:r>
            </w:p>
            <w:p w:rsidR="003B6A7A" w:rsidP="003B6A7A" w:rsidRDefault="003B6A7A" w14:paraId="4EF0982D" w14:textId="77777777">
              <w:pPr>
                <w:pStyle w:val="Bibliografie"/>
                <w:ind w:left="720" w:hanging="720"/>
                <w:rPr>
                  <w:noProof/>
                </w:rPr>
              </w:pPr>
              <w:r>
                <w:rPr>
                  <w:i/>
                  <w:iCs/>
                  <w:noProof/>
                </w:rPr>
                <w:t>Financieren jullie mijn object?</w:t>
              </w:r>
              <w:r>
                <w:rPr>
                  <w:noProof/>
                </w:rPr>
                <w:t xml:space="preserve"> (sd). Opgehaald van mogelijk.nl: https://www.mogelijk.nl/lenen/quickscan?gad_source=1&amp;gbraid=0AAAAADNKF3EK1V4cQ0LP27LiQeKZWtAqu&amp;gclid=Cj0KCQiAire5BhCNARIsAM53K1iOchIIYv0wXC3hbYycj5C1esdmqd3d9O_iwFN6d_Ivgq5J-wsBcg8aAmCREALw_wcB</w:t>
              </w:r>
            </w:p>
            <w:p w:rsidR="003B6A7A" w:rsidP="003B6A7A" w:rsidRDefault="003B6A7A" w14:paraId="7F0ADC06" w14:textId="77777777">
              <w:pPr>
                <w:pStyle w:val="Bibliografie"/>
                <w:ind w:left="720" w:hanging="720"/>
                <w:rPr>
                  <w:noProof/>
                </w:rPr>
              </w:pPr>
              <w:r>
                <w:rPr>
                  <w:i/>
                  <w:iCs/>
                  <w:noProof/>
                </w:rPr>
                <w:t>Huis verduurzamen</w:t>
              </w:r>
              <w:r>
                <w:rPr>
                  <w:noProof/>
                </w:rPr>
                <w:t>. (sd). Opgehaald van Vanbruggen: https://www.vanbruggen.nl/financieel-advies/verduurzamen-woning</w:t>
              </w:r>
            </w:p>
            <w:p w:rsidR="003B6A7A" w:rsidP="003B6A7A" w:rsidRDefault="003B6A7A" w14:paraId="5EA7BEAD" w14:textId="77777777">
              <w:pPr>
                <w:pStyle w:val="Bibliografie"/>
                <w:ind w:left="720" w:hanging="720"/>
                <w:rPr>
                  <w:noProof/>
                </w:rPr>
              </w:pPr>
              <w:r>
                <w:rPr>
                  <w:i/>
                  <w:iCs/>
                  <w:noProof/>
                </w:rPr>
                <w:t>Hypotheek verhogen</w:t>
              </w:r>
              <w:r>
                <w:rPr>
                  <w:noProof/>
                </w:rPr>
                <w:t>. (sd). Opgehaald van Vanbruggen: https://www.vanbruggen.nl/hypotheekadvies/hypotheek-verhogen</w:t>
              </w:r>
            </w:p>
            <w:p w:rsidR="003B6A7A" w:rsidP="003B6A7A" w:rsidRDefault="003B6A7A" w14:paraId="644ACD49" w14:textId="77777777">
              <w:pPr>
                <w:pStyle w:val="Bibliografie"/>
                <w:ind w:left="720" w:hanging="720"/>
                <w:rPr>
                  <w:noProof/>
                </w:rPr>
              </w:pPr>
              <w:r>
                <w:rPr>
                  <w:noProof/>
                </w:rPr>
                <w:t xml:space="preserve">Kwetters, I. (2024, januari 1). </w:t>
              </w:r>
              <w:r>
                <w:rPr>
                  <w:i/>
                  <w:iCs/>
                  <w:noProof/>
                </w:rPr>
                <w:t>astgoed-en-huurrecht-nieuwe-wet-en-regelgeving-per-1-januari-2024</w:t>
              </w:r>
              <w:r>
                <w:rPr>
                  <w:noProof/>
                </w:rPr>
                <w:t>. Opgehaald van tenadvocaten: https://www.tenadvocaten.nl/vastgoed-en-huurrecht-nieuwe-wet-en-regelgeving-per-1-januari-2024/</w:t>
              </w:r>
            </w:p>
            <w:p w:rsidR="003B6A7A" w:rsidP="003B6A7A" w:rsidRDefault="003B6A7A" w14:paraId="24B24C94" w14:textId="77777777">
              <w:pPr>
                <w:pStyle w:val="Bibliografie"/>
                <w:ind w:left="720" w:hanging="720"/>
                <w:rPr>
                  <w:noProof/>
                </w:rPr>
              </w:pPr>
              <w:r>
                <w:rPr>
                  <w:i/>
                  <w:iCs/>
                  <w:noProof/>
                </w:rPr>
                <w:t>Maximum aan jaarlijkse huurverhoging in de vrije sector blijft gelden tot 1 mei 2029</w:t>
              </w:r>
              <w:r>
                <w:rPr>
                  <w:noProof/>
                </w:rPr>
                <w:t>. (2024, april 24). Opgehaald van rijksoverheid: https://www.rijksoverheid.nl/actueel/nieuws/2024/04/24/maximum-aan-jaarlijkse-huurverhoging-in-de-vrije-sector-blijft-gelden-tot-1-mei-2029#:~:text=Op%2023%20april%20stemde%20de,beperkt%20tot%205%2C5%25.</w:t>
              </w:r>
            </w:p>
            <w:p w:rsidR="003B6A7A" w:rsidP="003B6A7A" w:rsidRDefault="003B6A7A" w14:paraId="6730822F" w14:textId="77777777">
              <w:pPr>
                <w:pStyle w:val="Bibliografie"/>
                <w:ind w:left="720" w:hanging="720"/>
                <w:rPr>
                  <w:noProof/>
                </w:rPr>
              </w:pPr>
              <w:r>
                <w:rPr>
                  <w:i/>
                  <w:iCs/>
                  <w:noProof/>
                </w:rPr>
                <w:t>Overwaarde van je huis opnemen op 7 manieren</w:t>
              </w:r>
              <w:r>
                <w:rPr>
                  <w:noProof/>
                </w:rPr>
                <w:t>. (sd). Opgehaald van jeroenhypotheekadvies: https://jeroenhypotheekadvies.nl/overwaarde-huis-opnemen/</w:t>
              </w:r>
            </w:p>
            <w:p w:rsidR="003B6A7A" w:rsidP="003B6A7A" w:rsidRDefault="003B6A7A" w14:paraId="4AFF3CA9" w14:textId="77777777">
              <w:pPr>
                <w:pStyle w:val="Bibliografie"/>
                <w:ind w:left="720" w:hanging="720"/>
                <w:rPr>
                  <w:noProof/>
                </w:rPr>
              </w:pPr>
              <w:r>
                <w:rPr>
                  <w:i/>
                  <w:iCs/>
                  <w:noProof/>
                </w:rPr>
                <w:t>Tweede hypotheek</w:t>
              </w:r>
              <w:r>
                <w:rPr>
                  <w:noProof/>
                </w:rPr>
                <w:t>. (sd). Opgehaald van Vanbruggen: https://www.vanbruggen.nl/hypotheekadvies/tweede-hypotheek</w:t>
              </w:r>
            </w:p>
            <w:p w:rsidR="003B6A7A" w:rsidP="003B6A7A" w:rsidRDefault="003B6A7A" w14:paraId="3CC6F556" w14:textId="77777777">
              <w:pPr>
                <w:pStyle w:val="Bibliografie"/>
                <w:ind w:left="720" w:hanging="720"/>
                <w:rPr>
                  <w:noProof/>
                </w:rPr>
              </w:pPr>
              <w:r>
                <w:rPr>
                  <w:i/>
                  <w:iCs/>
                  <w:noProof/>
                </w:rPr>
                <w:t>verhuur hypotheek: hoe werkt het?</w:t>
              </w:r>
              <w:r>
                <w:rPr>
                  <w:noProof/>
                </w:rPr>
                <w:t xml:space="preserve"> (sd). Opgehaald van vanbruggen: https://www.vanbruggen.nl/hypotheekadvies/hypotheekvormen/verhuurhypotheek</w:t>
              </w:r>
            </w:p>
            <w:p w:rsidR="003B6A7A" w:rsidP="003B6A7A" w:rsidRDefault="003B6A7A" w14:paraId="37BECB32" w14:textId="77777777">
              <w:pPr>
                <w:pStyle w:val="Bibliografie"/>
                <w:ind w:left="720" w:hanging="720"/>
                <w:rPr>
                  <w:noProof/>
                </w:rPr>
              </w:pPr>
              <w:r>
                <w:rPr>
                  <w:i/>
                  <w:iCs/>
                  <w:noProof/>
                </w:rPr>
                <w:t>Waarvoor geldt het tarief van 10,4% (overdrachtsbelasting)?</w:t>
              </w:r>
              <w:r>
                <w:rPr>
                  <w:noProof/>
                </w:rPr>
                <w:t xml:space="preserve"> (sd). Opgehaald van belastingdienst: https://www.belastingdienst.nl/wps/wcm/connect/bldcontentnl/belastingdienst/prive/woning/overdrachtsbelasting/tarieven_overdrachtsbelasting/hoog-tarief</w:t>
              </w:r>
            </w:p>
            <w:p w:rsidR="003B6A7A" w:rsidP="003B6A7A" w:rsidRDefault="003B6A7A" w14:paraId="2D8606AC" w14:textId="77777777">
              <w:pPr>
                <w:pStyle w:val="Bibliografie"/>
                <w:ind w:left="720" w:hanging="720"/>
                <w:rPr>
                  <w:noProof/>
                </w:rPr>
              </w:pPr>
              <w:r>
                <w:rPr>
                  <w:i/>
                  <w:iCs/>
                  <w:noProof/>
                </w:rPr>
                <w:lastRenderedPageBreak/>
                <w:t>Wet betaalbare huur aangenomen en van kracht vanaf 1 juli</w:t>
              </w:r>
              <w:r>
                <w:rPr>
                  <w:noProof/>
                </w:rPr>
                <w:t>. (2024, juni 25). Opgehaald van rijksoverheid: https://www.rijksoverheid.nl/actueel/nieuws/2024/06/25/wet-betaalbare-huur-aangenomen-en-van-kracht-vanaf-1-juli</w:t>
              </w:r>
            </w:p>
            <w:p w:rsidR="003B6A7A" w:rsidP="003B6A7A" w:rsidRDefault="003B6A7A" w14:paraId="09BAAF3B" w14:textId="77777777">
              <w:pPr>
                <w:pStyle w:val="Bibliografie"/>
                <w:ind w:left="720" w:hanging="720"/>
                <w:rPr>
                  <w:noProof/>
                </w:rPr>
              </w:pPr>
              <w:r>
                <w:rPr>
                  <w:i/>
                  <w:iCs/>
                  <w:noProof/>
                </w:rPr>
                <w:t>Wet vaste huurcontracten vanaf 1 juli 2024 van kracht</w:t>
              </w:r>
              <w:r>
                <w:rPr>
                  <w:noProof/>
                </w:rPr>
                <w:t>. (2024, juni 7). Opgehaald van rijksoverheid: https://www.rijksoverheid.nl/actueel/nieuws/2024/06/07/wet-vaste-huurcontracten-vanaf-1-juli-2024-van-kracht</w:t>
              </w:r>
            </w:p>
            <w:p w:rsidR="003B6A7A" w:rsidP="003B6A7A" w:rsidRDefault="003B6A7A" w14:paraId="6FAFE791" w14:textId="11B71714">
              <w:r>
                <w:rPr>
                  <w:b/>
                  <w:bCs/>
                  <w:noProof/>
                </w:rPr>
                <w:fldChar w:fldCharType="end"/>
              </w:r>
            </w:p>
          </w:sdtContent>
        </w:sdt>
      </w:sdtContent>
    </w:sdt>
    <w:p w:rsidRPr="00CE2E98" w:rsidR="00CE2E98" w:rsidP="0070409E" w:rsidRDefault="00CE2E98" w14:paraId="4BDB8476" w14:textId="77777777"/>
    <w:sectPr w:rsidRPr="00CE2E98" w:rsidR="00CE2E98" w:rsidSect="00A77F52">
      <w:pgSz w:w="11906" w:h="16838" w:orient="portrait"/>
      <w:pgMar w:top="1417" w:right="1417" w:bottom="1417" w:left="1417"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AA8"/>
    <w:multiLevelType w:val="multilevel"/>
    <w:tmpl w:val="90326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E89310F"/>
    <w:multiLevelType w:val="multilevel"/>
    <w:tmpl w:val="AC8E6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5C04337"/>
    <w:multiLevelType w:val="multilevel"/>
    <w:tmpl w:val="CDC822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DF67AB3"/>
    <w:multiLevelType w:val="multilevel"/>
    <w:tmpl w:val="1340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820202"/>
    <w:multiLevelType w:val="multilevel"/>
    <w:tmpl w:val="7940FA0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6ACB2CC8"/>
    <w:multiLevelType w:val="multilevel"/>
    <w:tmpl w:val="4D3A16E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6C7E7E6E"/>
    <w:multiLevelType w:val="hybridMultilevel"/>
    <w:tmpl w:val="49FEFA7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764B6B74"/>
    <w:multiLevelType w:val="multilevel"/>
    <w:tmpl w:val="0DEC67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594121576">
    <w:abstractNumId w:val="2"/>
  </w:num>
  <w:num w:numId="2" w16cid:durableId="1638216346">
    <w:abstractNumId w:val="5"/>
  </w:num>
  <w:num w:numId="3" w16cid:durableId="622885872">
    <w:abstractNumId w:val="3"/>
  </w:num>
  <w:num w:numId="4" w16cid:durableId="636226691">
    <w:abstractNumId w:val="4"/>
  </w:num>
  <w:num w:numId="5" w16cid:durableId="480075785">
    <w:abstractNumId w:val="0"/>
  </w:num>
  <w:num w:numId="6" w16cid:durableId="639459561">
    <w:abstractNumId w:val="7"/>
  </w:num>
  <w:num w:numId="7" w16cid:durableId="1122042072">
    <w:abstractNumId w:val="1"/>
  </w:num>
  <w:num w:numId="8" w16cid:durableId="1992521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dirty"/>
  <w:trackRevisions w:val="fals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E2"/>
    <w:rsid w:val="00000000"/>
    <w:rsid w:val="000225FC"/>
    <w:rsid w:val="00080C0A"/>
    <w:rsid w:val="000C330A"/>
    <w:rsid w:val="000D78EE"/>
    <w:rsid w:val="000F0531"/>
    <w:rsid w:val="000F09F4"/>
    <w:rsid w:val="00103EB1"/>
    <w:rsid w:val="00114DCD"/>
    <w:rsid w:val="001157A8"/>
    <w:rsid w:val="001A00F7"/>
    <w:rsid w:val="001B3F9E"/>
    <w:rsid w:val="001C735A"/>
    <w:rsid w:val="001D22F7"/>
    <w:rsid w:val="00204EB3"/>
    <w:rsid w:val="0021282C"/>
    <w:rsid w:val="00245243"/>
    <w:rsid w:val="00290180"/>
    <w:rsid w:val="002A482A"/>
    <w:rsid w:val="002A6A47"/>
    <w:rsid w:val="002B1DF5"/>
    <w:rsid w:val="00311C9F"/>
    <w:rsid w:val="003312D2"/>
    <w:rsid w:val="003453BB"/>
    <w:rsid w:val="00375F9A"/>
    <w:rsid w:val="00384F25"/>
    <w:rsid w:val="0039285D"/>
    <w:rsid w:val="003A43F7"/>
    <w:rsid w:val="003B6A7A"/>
    <w:rsid w:val="003E0AA2"/>
    <w:rsid w:val="003E78A4"/>
    <w:rsid w:val="003F2373"/>
    <w:rsid w:val="003F45BC"/>
    <w:rsid w:val="004349B3"/>
    <w:rsid w:val="004578DB"/>
    <w:rsid w:val="004B7206"/>
    <w:rsid w:val="004F00CA"/>
    <w:rsid w:val="005346FD"/>
    <w:rsid w:val="0059213C"/>
    <w:rsid w:val="005943C8"/>
    <w:rsid w:val="005E325A"/>
    <w:rsid w:val="00601C46"/>
    <w:rsid w:val="0062361A"/>
    <w:rsid w:val="00623FF5"/>
    <w:rsid w:val="006307AB"/>
    <w:rsid w:val="0064272A"/>
    <w:rsid w:val="00665FE7"/>
    <w:rsid w:val="006724F2"/>
    <w:rsid w:val="006861CA"/>
    <w:rsid w:val="0070409E"/>
    <w:rsid w:val="00720317"/>
    <w:rsid w:val="007347E3"/>
    <w:rsid w:val="00735972"/>
    <w:rsid w:val="007547AA"/>
    <w:rsid w:val="007828F6"/>
    <w:rsid w:val="007A25CD"/>
    <w:rsid w:val="007B0C27"/>
    <w:rsid w:val="007E05C7"/>
    <w:rsid w:val="00805172"/>
    <w:rsid w:val="0081163C"/>
    <w:rsid w:val="008469E8"/>
    <w:rsid w:val="00850537"/>
    <w:rsid w:val="008670E2"/>
    <w:rsid w:val="00885B46"/>
    <w:rsid w:val="008B6B0A"/>
    <w:rsid w:val="00943C5B"/>
    <w:rsid w:val="009628FC"/>
    <w:rsid w:val="00977D05"/>
    <w:rsid w:val="00996DAC"/>
    <w:rsid w:val="009A0D42"/>
    <w:rsid w:val="009A3410"/>
    <w:rsid w:val="009B2A84"/>
    <w:rsid w:val="00A100EC"/>
    <w:rsid w:val="00A63CE8"/>
    <w:rsid w:val="00A71D95"/>
    <w:rsid w:val="00A77F52"/>
    <w:rsid w:val="00AA362D"/>
    <w:rsid w:val="00AD0FF0"/>
    <w:rsid w:val="00B00E68"/>
    <w:rsid w:val="00B13C68"/>
    <w:rsid w:val="00B43B90"/>
    <w:rsid w:val="00B57CAB"/>
    <w:rsid w:val="00B83DB8"/>
    <w:rsid w:val="00B84299"/>
    <w:rsid w:val="00B934C5"/>
    <w:rsid w:val="00BA142D"/>
    <w:rsid w:val="00BF5C44"/>
    <w:rsid w:val="00C178D0"/>
    <w:rsid w:val="00C26C22"/>
    <w:rsid w:val="00C31CC6"/>
    <w:rsid w:val="00C445DB"/>
    <w:rsid w:val="00C71287"/>
    <w:rsid w:val="00C77F33"/>
    <w:rsid w:val="00CB1B4D"/>
    <w:rsid w:val="00CC68DC"/>
    <w:rsid w:val="00CE1C4F"/>
    <w:rsid w:val="00CE2E98"/>
    <w:rsid w:val="00D00613"/>
    <w:rsid w:val="00D00640"/>
    <w:rsid w:val="00D0105C"/>
    <w:rsid w:val="00D04E17"/>
    <w:rsid w:val="00D71CDA"/>
    <w:rsid w:val="00D75532"/>
    <w:rsid w:val="00DA482F"/>
    <w:rsid w:val="00DB6930"/>
    <w:rsid w:val="00DE211E"/>
    <w:rsid w:val="00E43219"/>
    <w:rsid w:val="00E43278"/>
    <w:rsid w:val="00E72B5D"/>
    <w:rsid w:val="00E80802"/>
    <w:rsid w:val="00EB0E9D"/>
    <w:rsid w:val="00EF166A"/>
    <w:rsid w:val="00F118FC"/>
    <w:rsid w:val="00F95A12"/>
    <w:rsid w:val="00FD504D"/>
    <w:rsid w:val="00FE1319"/>
    <w:rsid w:val="00FF4DAE"/>
    <w:rsid w:val="17C72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7B76"/>
  <w15:chartTrackingRefBased/>
  <w15:docId w15:val="{6D9F2B9F-A58D-9543-A89E-A7148935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8670E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unhideWhenUsed/>
    <w:qFormat/>
    <w:rsid w:val="008670E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70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70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70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70E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70E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70E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70E2"/>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8670E2"/>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rsid w:val="008670E2"/>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8670E2"/>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8670E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8670E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8670E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8670E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8670E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8670E2"/>
    <w:rPr>
      <w:rFonts w:eastAsiaTheme="majorEastAsia" w:cstheme="majorBidi"/>
      <w:color w:val="272727" w:themeColor="text1" w:themeTint="D8"/>
    </w:rPr>
  </w:style>
  <w:style w:type="paragraph" w:styleId="Titel">
    <w:name w:val="Title"/>
    <w:basedOn w:val="Standaard"/>
    <w:next w:val="Standaard"/>
    <w:link w:val="TitelChar"/>
    <w:uiPriority w:val="10"/>
    <w:qFormat/>
    <w:rsid w:val="008670E2"/>
    <w:pPr>
      <w:spacing w:after="80"/>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8670E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8670E2"/>
    <w:pPr>
      <w:numPr>
        <w:ilvl w:val="1"/>
      </w:numPr>
      <w:spacing w:after="160"/>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8670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70E2"/>
    <w:pPr>
      <w:spacing w:before="160" w:after="160"/>
      <w:jc w:val="center"/>
    </w:pPr>
    <w:rPr>
      <w:i/>
      <w:iCs/>
      <w:color w:val="404040" w:themeColor="text1" w:themeTint="BF"/>
    </w:rPr>
  </w:style>
  <w:style w:type="character" w:styleId="CitaatChar" w:customStyle="1">
    <w:name w:val="Citaat Char"/>
    <w:basedOn w:val="Standaardalinea-lettertype"/>
    <w:link w:val="Citaat"/>
    <w:uiPriority w:val="29"/>
    <w:rsid w:val="008670E2"/>
    <w:rPr>
      <w:i/>
      <w:iCs/>
      <w:color w:val="404040" w:themeColor="text1" w:themeTint="BF"/>
    </w:rPr>
  </w:style>
  <w:style w:type="paragraph" w:styleId="Lijstalinea">
    <w:name w:val="List Paragraph"/>
    <w:basedOn w:val="Standaard"/>
    <w:uiPriority w:val="34"/>
    <w:qFormat/>
    <w:rsid w:val="008670E2"/>
    <w:pPr>
      <w:ind w:left="720"/>
      <w:contextualSpacing/>
    </w:pPr>
  </w:style>
  <w:style w:type="character" w:styleId="Intensievebenadrukking">
    <w:name w:val="Intense Emphasis"/>
    <w:basedOn w:val="Standaardalinea-lettertype"/>
    <w:uiPriority w:val="21"/>
    <w:qFormat/>
    <w:rsid w:val="008670E2"/>
    <w:rPr>
      <w:i/>
      <w:iCs/>
      <w:color w:val="0F4761" w:themeColor="accent1" w:themeShade="BF"/>
    </w:rPr>
  </w:style>
  <w:style w:type="paragraph" w:styleId="Duidelijkcitaat">
    <w:name w:val="Intense Quote"/>
    <w:basedOn w:val="Standaard"/>
    <w:next w:val="Standaard"/>
    <w:link w:val="DuidelijkcitaatChar"/>
    <w:uiPriority w:val="30"/>
    <w:qFormat/>
    <w:rsid w:val="008670E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8670E2"/>
    <w:rPr>
      <w:i/>
      <w:iCs/>
      <w:color w:val="0F4761" w:themeColor="accent1" w:themeShade="BF"/>
    </w:rPr>
  </w:style>
  <w:style w:type="character" w:styleId="Intensieveverwijzing">
    <w:name w:val="Intense Reference"/>
    <w:basedOn w:val="Standaardalinea-lettertype"/>
    <w:uiPriority w:val="32"/>
    <w:qFormat/>
    <w:rsid w:val="008670E2"/>
    <w:rPr>
      <w:b/>
      <w:bCs/>
      <w:smallCaps/>
      <w:color w:val="0F4761" w:themeColor="accent1" w:themeShade="BF"/>
      <w:spacing w:val="5"/>
    </w:rPr>
  </w:style>
  <w:style w:type="character" w:styleId="Hyperlink">
    <w:name w:val="Hyperlink"/>
    <w:basedOn w:val="Standaardalinea-lettertype"/>
    <w:uiPriority w:val="99"/>
    <w:unhideWhenUsed/>
    <w:rsid w:val="00AA362D"/>
    <w:rPr>
      <w:color w:val="467886" w:themeColor="hyperlink"/>
      <w:u w:val="single"/>
    </w:rPr>
  </w:style>
  <w:style w:type="character" w:styleId="Onopgelostemelding">
    <w:name w:val="Unresolved Mention"/>
    <w:basedOn w:val="Standaardalinea-lettertype"/>
    <w:uiPriority w:val="99"/>
    <w:semiHidden/>
    <w:unhideWhenUsed/>
    <w:rsid w:val="00AA362D"/>
    <w:rPr>
      <w:color w:val="605E5C"/>
      <w:shd w:val="clear" w:color="auto" w:fill="E1DFDD"/>
    </w:rPr>
  </w:style>
  <w:style w:type="character" w:styleId="GevolgdeHyperlink">
    <w:name w:val="FollowedHyperlink"/>
    <w:basedOn w:val="Standaardalinea-lettertype"/>
    <w:uiPriority w:val="99"/>
    <w:semiHidden/>
    <w:unhideWhenUsed/>
    <w:rsid w:val="007828F6"/>
    <w:rPr>
      <w:color w:val="96607D" w:themeColor="followedHyperlink"/>
      <w:u w:val="single"/>
    </w:rPr>
  </w:style>
  <w:style w:type="paragraph" w:styleId="Geenafstand">
    <w:name w:val="No Spacing"/>
    <w:link w:val="GeenafstandChar"/>
    <w:uiPriority w:val="1"/>
    <w:qFormat/>
    <w:rsid w:val="00A77F52"/>
    <w:rPr>
      <w:rFonts w:eastAsiaTheme="minorEastAsia"/>
      <w:kern w:val="0"/>
      <w:sz w:val="22"/>
      <w:szCs w:val="22"/>
      <w:lang w:val="en-US" w:eastAsia="zh-CN"/>
      <w14:ligatures w14:val="none"/>
    </w:rPr>
  </w:style>
  <w:style w:type="character" w:styleId="GeenafstandChar" w:customStyle="1">
    <w:name w:val="Geen afstand Char"/>
    <w:basedOn w:val="Standaardalinea-lettertype"/>
    <w:link w:val="Geenafstand"/>
    <w:uiPriority w:val="1"/>
    <w:rsid w:val="00A77F52"/>
    <w:rPr>
      <w:rFonts w:eastAsiaTheme="minorEastAsia"/>
      <w:kern w:val="0"/>
      <w:sz w:val="22"/>
      <w:szCs w:val="22"/>
      <w:lang w:val="en-US" w:eastAsia="zh-CN"/>
      <w14:ligatures w14:val="none"/>
    </w:rPr>
  </w:style>
  <w:style w:type="paragraph" w:styleId="Normaalweb">
    <w:name w:val="Normal (Web)"/>
    <w:basedOn w:val="Standaard"/>
    <w:uiPriority w:val="99"/>
    <w:semiHidden/>
    <w:unhideWhenUsed/>
    <w:rsid w:val="009B2A84"/>
    <w:rPr>
      <w:rFonts w:ascii="Times New Roman" w:hAnsi="Times New Roman" w:cs="Times New Roman"/>
    </w:rPr>
  </w:style>
  <w:style w:type="paragraph" w:styleId="Kopvaninhoudsopgave">
    <w:name w:val="TOC Heading"/>
    <w:basedOn w:val="Kop1"/>
    <w:next w:val="Standaard"/>
    <w:uiPriority w:val="39"/>
    <w:unhideWhenUsed/>
    <w:qFormat/>
    <w:rsid w:val="005346FD"/>
    <w:pPr>
      <w:spacing w:before="480" w:after="0" w:line="276" w:lineRule="auto"/>
      <w:outlineLvl w:val="9"/>
    </w:pPr>
    <w:rPr>
      <w:b/>
      <w:bCs/>
      <w:kern w:val="0"/>
      <w:sz w:val="28"/>
      <w:szCs w:val="28"/>
      <w:lang w:eastAsia="nl-NL"/>
      <w14:ligatures w14:val="none"/>
    </w:rPr>
  </w:style>
  <w:style w:type="paragraph" w:styleId="Inhopg1">
    <w:name w:val="toc 1"/>
    <w:basedOn w:val="Standaard"/>
    <w:next w:val="Standaard"/>
    <w:autoRedefine/>
    <w:uiPriority w:val="39"/>
    <w:unhideWhenUsed/>
    <w:rsid w:val="005346FD"/>
    <w:pPr>
      <w:spacing w:before="240" w:after="120"/>
    </w:pPr>
    <w:rPr>
      <w:b/>
      <w:bCs/>
      <w:sz w:val="20"/>
      <w:szCs w:val="20"/>
    </w:rPr>
  </w:style>
  <w:style w:type="paragraph" w:styleId="Inhopg2">
    <w:name w:val="toc 2"/>
    <w:basedOn w:val="Standaard"/>
    <w:next w:val="Standaard"/>
    <w:autoRedefine/>
    <w:uiPriority w:val="39"/>
    <w:unhideWhenUsed/>
    <w:rsid w:val="005346FD"/>
    <w:pPr>
      <w:spacing w:before="120"/>
      <w:ind w:left="240"/>
    </w:pPr>
    <w:rPr>
      <w:i/>
      <w:iCs/>
      <w:sz w:val="20"/>
      <w:szCs w:val="20"/>
    </w:rPr>
  </w:style>
  <w:style w:type="paragraph" w:styleId="Inhopg3">
    <w:name w:val="toc 3"/>
    <w:basedOn w:val="Standaard"/>
    <w:next w:val="Standaard"/>
    <w:autoRedefine/>
    <w:uiPriority w:val="39"/>
    <w:semiHidden/>
    <w:unhideWhenUsed/>
    <w:rsid w:val="005346FD"/>
    <w:pPr>
      <w:ind w:left="480"/>
    </w:pPr>
    <w:rPr>
      <w:sz w:val="20"/>
      <w:szCs w:val="20"/>
    </w:rPr>
  </w:style>
  <w:style w:type="paragraph" w:styleId="Inhopg4">
    <w:name w:val="toc 4"/>
    <w:basedOn w:val="Standaard"/>
    <w:next w:val="Standaard"/>
    <w:autoRedefine/>
    <w:uiPriority w:val="39"/>
    <w:semiHidden/>
    <w:unhideWhenUsed/>
    <w:rsid w:val="005346FD"/>
    <w:pPr>
      <w:ind w:left="720"/>
    </w:pPr>
    <w:rPr>
      <w:sz w:val="20"/>
      <w:szCs w:val="20"/>
    </w:rPr>
  </w:style>
  <w:style w:type="paragraph" w:styleId="Inhopg5">
    <w:name w:val="toc 5"/>
    <w:basedOn w:val="Standaard"/>
    <w:next w:val="Standaard"/>
    <w:autoRedefine/>
    <w:uiPriority w:val="39"/>
    <w:semiHidden/>
    <w:unhideWhenUsed/>
    <w:rsid w:val="005346FD"/>
    <w:pPr>
      <w:ind w:left="960"/>
    </w:pPr>
    <w:rPr>
      <w:sz w:val="20"/>
      <w:szCs w:val="20"/>
    </w:rPr>
  </w:style>
  <w:style w:type="paragraph" w:styleId="Inhopg6">
    <w:name w:val="toc 6"/>
    <w:basedOn w:val="Standaard"/>
    <w:next w:val="Standaard"/>
    <w:autoRedefine/>
    <w:uiPriority w:val="39"/>
    <w:semiHidden/>
    <w:unhideWhenUsed/>
    <w:rsid w:val="005346FD"/>
    <w:pPr>
      <w:ind w:left="1200"/>
    </w:pPr>
    <w:rPr>
      <w:sz w:val="20"/>
      <w:szCs w:val="20"/>
    </w:rPr>
  </w:style>
  <w:style w:type="paragraph" w:styleId="Inhopg7">
    <w:name w:val="toc 7"/>
    <w:basedOn w:val="Standaard"/>
    <w:next w:val="Standaard"/>
    <w:autoRedefine/>
    <w:uiPriority w:val="39"/>
    <w:semiHidden/>
    <w:unhideWhenUsed/>
    <w:rsid w:val="005346FD"/>
    <w:pPr>
      <w:ind w:left="1440"/>
    </w:pPr>
    <w:rPr>
      <w:sz w:val="20"/>
      <w:szCs w:val="20"/>
    </w:rPr>
  </w:style>
  <w:style w:type="paragraph" w:styleId="Inhopg8">
    <w:name w:val="toc 8"/>
    <w:basedOn w:val="Standaard"/>
    <w:next w:val="Standaard"/>
    <w:autoRedefine/>
    <w:uiPriority w:val="39"/>
    <w:semiHidden/>
    <w:unhideWhenUsed/>
    <w:rsid w:val="005346FD"/>
    <w:pPr>
      <w:ind w:left="1680"/>
    </w:pPr>
    <w:rPr>
      <w:sz w:val="20"/>
      <w:szCs w:val="20"/>
    </w:rPr>
  </w:style>
  <w:style w:type="paragraph" w:styleId="Inhopg9">
    <w:name w:val="toc 9"/>
    <w:basedOn w:val="Standaard"/>
    <w:next w:val="Standaard"/>
    <w:autoRedefine/>
    <w:uiPriority w:val="39"/>
    <w:semiHidden/>
    <w:unhideWhenUsed/>
    <w:rsid w:val="005346FD"/>
    <w:pPr>
      <w:ind w:left="1920"/>
    </w:pPr>
    <w:rPr>
      <w:sz w:val="20"/>
      <w:szCs w:val="20"/>
    </w:rPr>
  </w:style>
  <w:style w:type="paragraph" w:styleId="Bibliografie">
    <w:name w:val="Bibliography"/>
    <w:basedOn w:val="Standaard"/>
    <w:next w:val="Standaard"/>
    <w:uiPriority w:val="37"/>
    <w:unhideWhenUsed/>
    <w:rsid w:val="003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2513">
      <w:bodyDiv w:val="1"/>
      <w:marLeft w:val="0"/>
      <w:marRight w:val="0"/>
      <w:marTop w:val="0"/>
      <w:marBottom w:val="0"/>
      <w:divBdr>
        <w:top w:val="none" w:sz="0" w:space="0" w:color="auto"/>
        <w:left w:val="none" w:sz="0" w:space="0" w:color="auto"/>
        <w:bottom w:val="none" w:sz="0" w:space="0" w:color="auto"/>
        <w:right w:val="none" w:sz="0" w:space="0" w:color="auto"/>
      </w:divBdr>
    </w:div>
    <w:div w:id="28844820">
      <w:bodyDiv w:val="1"/>
      <w:marLeft w:val="0"/>
      <w:marRight w:val="0"/>
      <w:marTop w:val="0"/>
      <w:marBottom w:val="0"/>
      <w:divBdr>
        <w:top w:val="none" w:sz="0" w:space="0" w:color="auto"/>
        <w:left w:val="none" w:sz="0" w:space="0" w:color="auto"/>
        <w:bottom w:val="none" w:sz="0" w:space="0" w:color="auto"/>
        <w:right w:val="none" w:sz="0" w:space="0" w:color="auto"/>
      </w:divBdr>
    </w:div>
    <w:div w:id="40788014">
      <w:bodyDiv w:val="1"/>
      <w:marLeft w:val="0"/>
      <w:marRight w:val="0"/>
      <w:marTop w:val="0"/>
      <w:marBottom w:val="0"/>
      <w:divBdr>
        <w:top w:val="none" w:sz="0" w:space="0" w:color="auto"/>
        <w:left w:val="none" w:sz="0" w:space="0" w:color="auto"/>
        <w:bottom w:val="none" w:sz="0" w:space="0" w:color="auto"/>
        <w:right w:val="none" w:sz="0" w:space="0" w:color="auto"/>
      </w:divBdr>
    </w:div>
    <w:div w:id="128406291">
      <w:bodyDiv w:val="1"/>
      <w:marLeft w:val="0"/>
      <w:marRight w:val="0"/>
      <w:marTop w:val="0"/>
      <w:marBottom w:val="0"/>
      <w:divBdr>
        <w:top w:val="none" w:sz="0" w:space="0" w:color="auto"/>
        <w:left w:val="none" w:sz="0" w:space="0" w:color="auto"/>
        <w:bottom w:val="none" w:sz="0" w:space="0" w:color="auto"/>
        <w:right w:val="none" w:sz="0" w:space="0" w:color="auto"/>
      </w:divBdr>
    </w:div>
    <w:div w:id="160437926">
      <w:bodyDiv w:val="1"/>
      <w:marLeft w:val="0"/>
      <w:marRight w:val="0"/>
      <w:marTop w:val="0"/>
      <w:marBottom w:val="0"/>
      <w:divBdr>
        <w:top w:val="none" w:sz="0" w:space="0" w:color="auto"/>
        <w:left w:val="none" w:sz="0" w:space="0" w:color="auto"/>
        <w:bottom w:val="none" w:sz="0" w:space="0" w:color="auto"/>
        <w:right w:val="none" w:sz="0" w:space="0" w:color="auto"/>
      </w:divBdr>
    </w:div>
    <w:div w:id="391999399">
      <w:bodyDiv w:val="1"/>
      <w:marLeft w:val="0"/>
      <w:marRight w:val="0"/>
      <w:marTop w:val="0"/>
      <w:marBottom w:val="0"/>
      <w:divBdr>
        <w:top w:val="none" w:sz="0" w:space="0" w:color="auto"/>
        <w:left w:val="none" w:sz="0" w:space="0" w:color="auto"/>
        <w:bottom w:val="none" w:sz="0" w:space="0" w:color="auto"/>
        <w:right w:val="none" w:sz="0" w:space="0" w:color="auto"/>
      </w:divBdr>
    </w:div>
    <w:div w:id="477648957">
      <w:bodyDiv w:val="1"/>
      <w:marLeft w:val="0"/>
      <w:marRight w:val="0"/>
      <w:marTop w:val="0"/>
      <w:marBottom w:val="0"/>
      <w:divBdr>
        <w:top w:val="none" w:sz="0" w:space="0" w:color="auto"/>
        <w:left w:val="none" w:sz="0" w:space="0" w:color="auto"/>
        <w:bottom w:val="none" w:sz="0" w:space="0" w:color="auto"/>
        <w:right w:val="none" w:sz="0" w:space="0" w:color="auto"/>
      </w:divBdr>
    </w:div>
    <w:div w:id="531305922">
      <w:bodyDiv w:val="1"/>
      <w:marLeft w:val="0"/>
      <w:marRight w:val="0"/>
      <w:marTop w:val="0"/>
      <w:marBottom w:val="0"/>
      <w:divBdr>
        <w:top w:val="none" w:sz="0" w:space="0" w:color="auto"/>
        <w:left w:val="none" w:sz="0" w:space="0" w:color="auto"/>
        <w:bottom w:val="none" w:sz="0" w:space="0" w:color="auto"/>
        <w:right w:val="none" w:sz="0" w:space="0" w:color="auto"/>
      </w:divBdr>
    </w:div>
    <w:div w:id="661662968">
      <w:bodyDiv w:val="1"/>
      <w:marLeft w:val="0"/>
      <w:marRight w:val="0"/>
      <w:marTop w:val="0"/>
      <w:marBottom w:val="0"/>
      <w:divBdr>
        <w:top w:val="none" w:sz="0" w:space="0" w:color="auto"/>
        <w:left w:val="none" w:sz="0" w:space="0" w:color="auto"/>
        <w:bottom w:val="none" w:sz="0" w:space="0" w:color="auto"/>
        <w:right w:val="none" w:sz="0" w:space="0" w:color="auto"/>
      </w:divBdr>
    </w:div>
    <w:div w:id="672270085">
      <w:bodyDiv w:val="1"/>
      <w:marLeft w:val="0"/>
      <w:marRight w:val="0"/>
      <w:marTop w:val="0"/>
      <w:marBottom w:val="0"/>
      <w:divBdr>
        <w:top w:val="none" w:sz="0" w:space="0" w:color="auto"/>
        <w:left w:val="none" w:sz="0" w:space="0" w:color="auto"/>
        <w:bottom w:val="none" w:sz="0" w:space="0" w:color="auto"/>
        <w:right w:val="none" w:sz="0" w:space="0" w:color="auto"/>
      </w:divBdr>
    </w:div>
    <w:div w:id="686447198">
      <w:bodyDiv w:val="1"/>
      <w:marLeft w:val="0"/>
      <w:marRight w:val="0"/>
      <w:marTop w:val="0"/>
      <w:marBottom w:val="0"/>
      <w:divBdr>
        <w:top w:val="none" w:sz="0" w:space="0" w:color="auto"/>
        <w:left w:val="none" w:sz="0" w:space="0" w:color="auto"/>
        <w:bottom w:val="none" w:sz="0" w:space="0" w:color="auto"/>
        <w:right w:val="none" w:sz="0" w:space="0" w:color="auto"/>
      </w:divBdr>
      <w:divsChild>
        <w:div w:id="1301348933">
          <w:marLeft w:val="0"/>
          <w:marRight w:val="0"/>
          <w:marTop w:val="0"/>
          <w:marBottom w:val="0"/>
          <w:divBdr>
            <w:top w:val="none" w:sz="0" w:space="0" w:color="auto"/>
            <w:left w:val="none" w:sz="0" w:space="0" w:color="auto"/>
            <w:bottom w:val="none" w:sz="0" w:space="0" w:color="auto"/>
            <w:right w:val="none" w:sz="0" w:space="0" w:color="auto"/>
          </w:divBdr>
        </w:div>
      </w:divsChild>
    </w:div>
    <w:div w:id="754982448">
      <w:bodyDiv w:val="1"/>
      <w:marLeft w:val="0"/>
      <w:marRight w:val="0"/>
      <w:marTop w:val="0"/>
      <w:marBottom w:val="0"/>
      <w:divBdr>
        <w:top w:val="none" w:sz="0" w:space="0" w:color="auto"/>
        <w:left w:val="none" w:sz="0" w:space="0" w:color="auto"/>
        <w:bottom w:val="none" w:sz="0" w:space="0" w:color="auto"/>
        <w:right w:val="none" w:sz="0" w:space="0" w:color="auto"/>
      </w:divBdr>
    </w:div>
    <w:div w:id="789207955">
      <w:bodyDiv w:val="1"/>
      <w:marLeft w:val="0"/>
      <w:marRight w:val="0"/>
      <w:marTop w:val="0"/>
      <w:marBottom w:val="0"/>
      <w:divBdr>
        <w:top w:val="none" w:sz="0" w:space="0" w:color="auto"/>
        <w:left w:val="none" w:sz="0" w:space="0" w:color="auto"/>
        <w:bottom w:val="none" w:sz="0" w:space="0" w:color="auto"/>
        <w:right w:val="none" w:sz="0" w:space="0" w:color="auto"/>
      </w:divBdr>
      <w:divsChild>
        <w:div w:id="2021467817">
          <w:marLeft w:val="0"/>
          <w:marRight w:val="0"/>
          <w:marTop w:val="0"/>
          <w:marBottom w:val="0"/>
          <w:divBdr>
            <w:top w:val="none" w:sz="0" w:space="0" w:color="auto"/>
            <w:left w:val="none" w:sz="0" w:space="0" w:color="auto"/>
            <w:bottom w:val="none" w:sz="0" w:space="0" w:color="auto"/>
            <w:right w:val="none" w:sz="0" w:space="0" w:color="auto"/>
          </w:divBdr>
        </w:div>
      </w:divsChild>
    </w:div>
    <w:div w:id="791824281">
      <w:bodyDiv w:val="1"/>
      <w:marLeft w:val="0"/>
      <w:marRight w:val="0"/>
      <w:marTop w:val="0"/>
      <w:marBottom w:val="0"/>
      <w:divBdr>
        <w:top w:val="none" w:sz="0" w:space="0" w:color="auto"/>
        <w:left w:val="none" w:sz="0" w:space="0" w:color="auto"/>
        <w:bottom w:val="none" w:sz="0" w:space="0" w:color="auto"/>
        <w:right w:val="none" w:sz="0" w:space="0" w:color="auto"/>
      </w:divBdr>
    </w:div>
    <w:div w:id="1034774430">
      <w:bodyDiv w:val="1"/>
      <w:marLeft w:val="0"/>
      <w:marRight w:val="0"/>
      <w:marTop w:val="0"/>
      <w:marBottom w:val="0"/>
      <w:divBdr>
        <w:top w:val="none" w:sz="0" w:space="0" w:color="auto"/>
        <w:left w:val="none" w:sz="0" w:space="0" w:color="auto"/>
        <w:bottom w:val="none" w:sz="0" w:space="0" w:color="auto"/>
        <w:right w:val="none" w:sz="0" w:space="0" w:color="auto"/>
      </w:divBdr>
    </w:div>
    <w:div w:id="1097747480">
      <w:bodyDiv w:val="1"/>
      <w:marLeft w:val="0"/>
      <w:marRight w:val="0"/>
      <w:marTop w:val="0"/>
      <w:marBottom w:val="0"/>
      <w:divBdr>
        <w:top w:val="none" w:sz="0" w:space="0" w:color="auto"/>
        <w:left w:val="none" w:sz="0" w:space="0" w:color="auto"/>
        <w:bottom w:val="none" w:sz="0" w:space="0" w:color="auto"/>
        <w:right w:val="none" w:sz="0" w:space="0" w:color="auto"/>
      </w:divBdr>
    </w:div>
    <w:div w:id="1099256805">
      <w:bodyDiv w:val="1"/>
      <w:marLeft w:val="0"/>
      <w:marRight w:val="0"/>
      <w:marTop w:val="0"/>
      <w:marBottom w:val="0"/>
      <w:divBdr>
        <w:top w:val="none" w:sz="0" w:space="0" w:color="auto"/>
        <w:left w:val="none" w:sz="0" w:space="0" w:color="auto"/>
        <w:bottom w:val="none" w:sz="0" w:space="0" w:color="auto"/>
        <w:right w:val="none" w:sz="0" w:space="0" w:color="auto"/>
      </w:divBdr>
    </w:div>
    <w:div w:id="1206797029">
      <w:bodyDiv w:val="1"/>
      <w:marLeft w:val="0"/>
      <w:marRight w:val="0"/>
      <w:marTop w:val="0"/>
      <w:marBottom w:val="0"/>
      <w:divBdr>
        <w:top w:val="none" w:sz="0" w:space="0" w:color="auto"/>
        <w:left w:val="none" w:sz="0" w:space="0" w:color="auto"/>
        <w:bottom w:val="none" w:sz="0" w:space="0" w:color="auto"/>
        <w:right w:val="none" w:sz="0" w:space="0" w:color="auto"/>
      </w:divBdr>
    </w:div>
    <w:div w:id="1241911961">
      <w:bodyDiv w:val="1"/>
      <w:marLeft w:val="0"/>
      <w:marRight w:val="0"/>
      <w:marTop w:val="0"/>
      <w:marBottom w:val="0"/>
      <w:divBdr>
        <w:top w:val="none" w:sz="0" w:space="0" w:color="auto"/>
        <w:left w:val="none" w:sz="0" w:space="0" w:color="auto"/>
        <w:bottom w:val="none" w:sz="0" w:space="0" w:color="auto"/>
        <w:right w:val="none" w:sz="0" w:space="0" w:color="auto"/>
      </w:divBdr>
    </w:div>
    <w:div w:id="1246888496">
      <w:bodyDiv w:val="1"/>
      <w:marLeft w:val="0"/>
      <w:marRight w:val="0"/>
      <w:marTop w:val="0"/>
      <w:marBottom w:val="0"/>
      <w:divBdr>
        <w:top w:val="none" w:sz="0" w:space="0" w:color="auto"/>
        <w:left w:val="none" w:sz="0" w:space="0" w:color="auto"/>
        <w:bottom w:val="none" w:sz="0" w:space="0" w:color="auto"/>
        <w:right w:val="none" w:sz="0" w:space="0" w:color="auto"/>
      </w:divBdr>
    </w:div>
    <w:div w:id="1640039197">
      <w:bodyDiv w:val="1"/>
      <w:marLeft w:val="0"/>
      <w:marRight w:val="0"/>
      <w:marTop w:val="0"/>
      <w:marBottom w:val="0"/>
      <w:divBdr>
        <w:top w:val="none" w:sz="0" w:space="0" w:color="auto"/>
        <w:left w:val="none" w:sz="0" w:space="0" w:color="auto"/>
        <w:bottom w:val="none" w:sz="0" w:space="0" w:color="auto"/>
        <w:right w:val="none" w:sz="0" w:space="0" w:color="auto"/>
      </w:divBdr>
    </w:div>
    <w:div w:id="1743526527">
      <w:bodyDiv w:val="1"/>
      <w:marLeft w:val="0"/>
      <w:marRight w:val="0"/>
      <w:marTop w:val="0"/>
      <w:marBottom w:val="0"/>
      <w:divBdr>
        <w:top w:val="none" w:sz="0" w:space="0" w:color="auto"/>
        <w:left w:val="none" w:sz="0" w:space="0" w:color="auto"/>
        <w:bottom w:val="none" w:sz="0" w:space="0" w:color="auto"/>
        <w:right w:val="none" w:sz="0" w:space="0" w:color="auto"/>
      </w:divBdr>
    </w:div>
    <w:div w:id="1769424045">
      <w:bodyDiv w:val="1"/>
      <w:marLeft w:val="0"/>
      <w:marRight w:val="0"/>
      <w:marTop w:val="0"/>
      <w:marBottom w:val="0"/>
      <w:divBdr>
        <w:top w:val="none" w:sz="0" w:space="0" w:color="auto"/>
        <w:left w:val="none" w:sz="0" w:space="0" w:color="auto"/>
        <w:bottom w:val="none" w:sz="0" w:space="0" w:color="auto"/>
        <w:right w:val="none" w:sz="0" w:space="0" w:color="auto"/>
      </w:divBdr>
    </w:div>
    <w:div w:id="1971739463">
      <w:bodyDiv w:val="1"/>
      <w:marLeft w:val="0"/>
      <w:marRight w:val="0"/>
      <w:marTop w:val="0"/>
      <w:marBottom w:val="0"/>
      <w:divBdr>
        <w:top w:val="none" w:sz="0" w:space="0" w:color="auto"/>
        <w:left w:val="none" w:sz="0" w:space="0" w:color="auto"/>
        <w:bottom w:val="none" w:sz="0" w:space="0" w:color="auto"/>
        <w:right w:val="none" w:sz="0" w:space="0" w:color="auto"/>
      </w:divBdr>
    </w:div>
    <w:div w:id="2037075814">
      <w:bodyDiv w:val="1"/>
      <w:marLeft w:val="0"/>
      <w:marRight w:val="0"/>
      <w:marTop w:val="0"/>
      <w:marBottom w:val="0"/>
      <w:divBdr>
        <w:top w:val="none" w:sz="0" w:space="0" w:color="auto"/>
        <w:left w:val="none" w:sz="0" w:space="0" w:color="auto"/>
        <w:bottom w:val="none" w:sz="0" w:space="0" w:color="auto"/>
        <w:right w:val="none" w:sz="0" w:space="0" w:color="auto"/>
      </w:divBdr>
    </w:div>
    <w:div w:id="21030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numbering" Target="numbering.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glossaryDocument" Target="glossary/document.xml" Id="rId10" /><Relationship Type="http://schemas.openxmlformats.org/officeDocument/2006/relationships/styles" Target="styles.xml" Id="rId4" /><Relationship Type="http://schemas.openxmlformats.org/officeDocument/2006/relationships/fontTable" Target="fontTable.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97A1D8F5BA2E4F84231530739E2FDB"/>
        <w:category>
          <w:name w:val="Algemeen"/>
          <w:gallery w:val="placeholder"/>
        </w:category>
        <w:types>
          <w:type w:val="bbPlcHdr"/>
        </w:types>
        <w:behaviors>
          <w:behavior w:val="content"/>
        </w:behaviors>
        <w:guid w:val="{C1E59A0E-98D3-7C41-A508-71136307AA3F}"/>
      </w:docPartPr>
      <w:docPartBody>
        <w:p w:rsidR="0022645D" w:rsidP="008B6B0A" w:rsidRDefault="008B6B0A">
          <w:pPr>
            <w:pStyle w:val="1797A1D8F5BA2E4F84231530739E2FDB"/>
          </w:pPr>
          <w:r>
            <w:rPr>
              <w:rFonts w:asciiTheme="majorHAnsi" w:hAnsiTheme="majorHAnsi" w:eastAsiaTheme="majorEastAsia" w:cstheme="majorBidi"/>
              <w:caps/>
              <w:color w:val="156082" w:themeColor="accent1"/>
              <w:sz w:val="80"/>
              <w:szCs w:val="8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0A"/>
    <w:rsid w:val="000C330A"/>
    <w:rsid w:val="000F20A1"/>
    <w:rsid w:val="0022645D"/>
    <w:rsid w:val="0064272A"/>
    <w:rsid w:val="008B6B0A"/>
    <w:rsid w:val="00D03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797A1D8F5BA2E4F84231530739E2FDB">
    <w:name w:val="1797A1D8F5BA2E4F84231530739E2FDB"/>
    <w:rsid w:val="008B6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Fin</b:Tag>
    <b:SourceType>InternetSite</b:SourceType>
    <b:Guid>{8F3DE746-41CA-F34A-8476-5A51727110E2}</b:Guid>
    <b:Title>Financieren jullie mijn object?</b:Title>
    <b:InternetSiteTitle>mogelijk.nl</b:InternetSiteTitle>
    <b:URL>https://www.mogelijk.nl/lenen/quickscan?gad_source=1&amp;gbraid=0AAAAADNKF3EK1V4cQ0LP27LiQeKZWtAqu&amp;gclid=Cj0KCQiAire5BhCNARIsAM53K1iOchIIYv0wXC3hbYycj5C1esdmqd3d9O_iwFN6d_Ivgq5J-wsBcg8aAmCREALw_wcB</b:URL>
    <b:RefOrder>2</b:RefOrder>
  </b:Source>
  <b:Source>
    <b:Tag>Ext</b:Tag>
    <b:SourceType>InternetSite</b:SourceType>
    <b:Guid>{8F24B842-E739-B54D-9D12-45F3FA184FF7}</b:Guid>
    <b:Title>Extra hypotheek voor verduurzaming</b:Title>
    <b:InternetSiteTitle>eigenhuis</b:InternetSiteTitle>
    <b:URL>https://www.eigenhuis.nl/verduurzamen/verduurzamen-financieel/extra-hypotheek-voor-verduurzaming#</b:URL>
    <b:RefOrder>3</b:RefOrder>
  </b:Source>
  <b:Source>
    <b:Tag>Een</b:Tag>
    <b:SourceType>InternetSite</b:SourceType>
    <b:Guid>{3E930F65-883E-E04C-B250-F48BC18FB5C7}</b:Guid>
    <b:Title>Een hypotheek voor tweede huis?</b:Title>
    <b:InternetSiteTitle>hypotheken unie</b:InternetSiteTitle>
    <b:URL>https://www.hypotheken-unie.nl/jouw-situatie/tweede-huis-kopen/</b:URL>
    <b:RefOrder>1</b:RefOrder>
  </b:Source>
  <b:Source>
    <b:Tag>2ew</b:Tag>
    <b:SourceType>InternetSite</b:SourceType>
    <b:Guid>{D5EC7F6A-41CE-D644-B689-EE9CB942CCF0}</b:Guid>
    <b:Title>2e woning (zoals een vakantiewoning)</b:Title>
    <b:InternetSiteTitle>belastingdienst</b:InternetSiteTitle>
    <b:URL>De waarde van je woning in verhuurde staat is minder dan de marktwaarde van je huis. Daarmee valt de maximale verhuurhypotheek standaard lager uit dan het maximale bedrag van een gewone hypotheek.</b:URL>
    <b:RefOrder>4</b:RefOrder>
  </b:Source>
  <b:Source>
    <b:Tag>Waa</b:Tag>
    <b:SourceType>InternetSite</b:SourceType>
    <b:Guid>{96CEA9A5-9B66-5446-9EE9-142318600A7C}</b:Guid>
    <b:Title>Waarvoor geldt het tarief van 10,4% (overdrachtsbelasting)?</b:Title>
    <b:InternetSiteTitle>belastingdienst</b:InternetSiteTitle>
    <b:URL>https://www.belastingdienst.nl/wps/wcm/connect/bldcontentnl/belastingdienst/prive/woning/overdrachtsbelasting/tarieven_overdrachtsbelasting/hoog-tarief</b:URL>
    <b:RefOrder>5</b:RefOrder>
  </b:Source>
  <b:Source>
    <b:Tag>ver</b:Tag>
    <b:SourceType>InternetSite</b:SourceType>
    <b:Guid>{FBACE864-47B8-A942-9D1C-B01B909A1A8D}</b:Guid>
    <b:Title>verhuur hypotheek: hoe werkt het?</b:Title>
    <b:InternetSiteTitle>vanbruggen</b:InternetSiteTitle>
    <b:URL>https://www.vanbruggen.nl/hypotheekadvies/hypotheekvormen/verhuurhypotheek</b:URL>
    <b:RefOrder>6</b:RefOrder>
  </b:Source>
  <b:Source>
    <b:Tag>Hyp</b:Tag>
    <b:SourceType>InternetSite</b:SourceType>
    <b:Guid>{064ACFF3-1719-794C-8605-A9118B18388C}</b:Guid>
    <b:Title>Hypotheek verhogen</b:Title>
    <b:InternetSiteTitle>Vanbruggen</b:InternetSiteTitle>
    <b:URL>https://www.vanbruggen.nl/hypotheekadvies/hypotheek-verhogen</b:URL>
    <b:RefOrder>9</b:RefOrder>
  </b:Source>
  <b:Source>
    <b:Tag>Hui</b:Tag>
    <b:SourceType>InternetSite</b:SourceType>
    <b:Guid>{C639F218-5BF5-4E4D-8614-7FF943E994B1}</b:Guid>
    <b:Title>Huis verduurzamen</b:Title>
    <b:InternetSiteTitle>Vanbruggen</b:InternetSiteTitle>
    <b:URL>https://www.vanbruggen.nl/financieel-advies/verduurzamen-woning</b:URL>
    <b:RefOrder>10</b:RefOrder>
  </b:Source>
  <b:Source>
    <b:Tag>Twe</b:Tag>
    <b:SourceType>InternetSite</b:SourceType>
    <b:Guid>{F9F5A7BE-B10C-6148-A774-45461C13FCA0}</b:Guid>
    <b:Title>Tweede hypotheek</b:Title>
    <b:InternetSiteTitle>Vanbruggen</b:InternetSiteTitle>
    <b:URL>https://www.vanbruggen.nl/hypotheekadvies/tweede-hypotheek</b:URL>
    <b:RefOrder>8</b:RefOrder>
  </b:Source>
  <b:Source>
    <b:Tag>Ove4</b:Tag>
    <b:SourceType>InternetSite</b:SourceType>
    <b:Guid>{2CB772F2-1572-C74F-ABE6-D56AB981AF1E}</b:Guid>
    <b:Title>Overwaarde van je huis opnemen op 7 manieren</b:Title>
    <b:InternetSiteTitle>jeroenhypotheekadvies</b:InternetSiteTitle>
    <b:URL>https://jeroenhypotheekadvies.nl/overwaarde-huis-opnemen/</b:URL>
    <b:RefOrder>7</b:RefOrder>
  </b:Source>
  <b:Source>
    <b:Tag>Isa24</b:Tag>
    <b:SourceType>InternetSite</b:SourceType>
    <b:Guid>{95221F71-D001-D249-AB68-F613CCB4DE55}</b:Guid>
    <b:Author>
      <b:Author>
        <b:NameList>
          <b:Person>
            <b:Last>Kwetters</b:Last>
            <b:First>Isabelle</b:First>
          </b:Person>
        </b:NameList>
      </b:Author>
    </b:Author>
    <b:Title>astgoed-en-huurrecht-nieuwe-wet-en-regelgeving-per-1-januari-2024</b:Title>
    <b:InternetSiteTitle>tenadvocaten</b:InternetSiteTitle>
    <b:URL>https://www.tenadvocaten.nl/vastgoed-en-huurrecht-nieuwe-wet-en-regelgeving-per-1-januari-2024/</b:URL>
    <b:Year>2024</b:Year>
    <b:Month>januari</b:Month>
    <b:Day>1</b:Day>
    <b:RefOrder>15</b:RefOrder>
  </b:Source>
  <b:Source>
    <b:Tag>Eva24</b:Tag>
    <b:SourceType>InternetSite</b:SourceType>
    <b:Guid>{80ABF50D-5EB3-194D-A6DE-D59EDDF8F412}</b:Guid>
    <b:Title>Evaluatie opschorting marktverkenning</b:Title>
    <b:InternetSiteTitle>rijksoverheid</b:InternetSiteTitle>
    <b:URL>https://www.rijksoverheid.nl/documenten/rapporten/2024/02/27/evaluatie-opschorting-marktverkenning#:~:text=Per%201%20januari%202024%20is,deze%20wel%20eind%202023%20geëvalueerd.</b:URL>
    <b:Year>2024</b:Year>
    <b:Month>februari</b:Month>
    <b:Day>27</b:Day>
    <b:RefOrder>14</b:RefOrder>
  </b:Source>
  <b:Source>
    <b:Tag>Wet24</b:Tag>
    <b:SourceType>InternetSite</b:SourceType>
    <b:Guid>{043E51EF-5642-C34B-B2AA-4A73FEADA55B}</b:Guid>
    <b:Title>Wet betaalbare huur aangenomen en van kracht vanaf 1 juli</b:Title>
    <b:InternetSiteTitle>rijksoverheid</b:InternetSiteTitle>
    <b:URL>https://www.rijksoverheid.nl/actueel/nieuws/2024/06/25/wet-betaalbare-huur-aangenomen-en-van-kracht-vanaf-1-juli</b:URL>
    <b:Year>2024</b:Year>
    <b:Month>juni</b:Month>
    <b:Day>25</b:Day>
    <b:RefOrder>13</b:RefOrder>
  </b:Source>
  <b:Source>
    <b:Tag>Wet241</b:Tag>
    <b:SourceType>InternetSite</b:SourceType>
    <b:Guid>{8E49F32E-517D-5645-BEF5-0DEA517359A1}</b:Guid>
    <b:Title>Wet vaste huurcontracten vanaf 1 juli 2024 van kracht</b:Title>
    <b:InternetSiteTitle>rijksoverheid</b:InternetSiteTitle>
    <b:URL>https://www.rijksoverheid.nl/actueel/nieuws/2024/06/07/wet-vaste-huurcontracten-vanaf-1-juli-2024-van-kracht</b:URL>
    <b:Year>2024</b:Year>
    <b:Month>juni</b:Month>
    <b:Day>7</b:Day>
    <b:RefOrder>12</b:RefOrder>
  </b:Source>
  <b:Source>
    <b:Tag>Max24</b:Tag>
    <b:SourceType>InternetSite</b:SourceType>
    <b:Guid>{C5507AB1-1743-494A-9225-E027584DE7A0}</b:Guid>
    <b:Title>Maximum aan jaarlijkse huurverhoging in de vrije sector blijft gelden tot 1 mei 2029</b:Title>
    <b:InternetSiteTitle>rijksoverheid</b:InternetSiteTitle>
    <b:URL>https://www.rijksoverheid.nl/actueel/nieuws/2024/04/24/maximum-aan-jaarlijkse-huurverhoging-in-de-vrije-sector-blijft-gelden-tot-1-mei-2029#:~:text=Op%2023%20april%20stemde%20de,beperkt%20tot%205%2C5%25.</b:URL>
    <b:Year>2024</b:Year>
    <b:Month>april</b:Month>
    <b:Day>24</b:Day>
    <b:RefOrder>11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B6D66-938E-9846-AA29-94DC502CC2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Groei advies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Investeringshypotheek</dc:title>
  <dc:subject/>
  <dc:creator>Kloet, Jasper de</dc:creator>
  <keywords/>
  <dc:description/>
  <lastModifiedBy>Geurtsen, Sjoerd</lastModifiedBy>
  <revision>92</revision>
  <dcterms:created xsi:type="dcterms:W3CDTF">2024-11-12T17:20:00.0000000Z</dcterms:created>
  <dcterms:modified xsi:type="dcterms:W3CDTF">2025-01-04T15:26:09.6923634Z</dcterms:modified>
</coreProperties>
</file>